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1B681B59"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414815">
        <w:rPr>
          <w:rFonts w:ascii="Arial" w:eastAsia="SimSun" w:hAnsi="Arial" w:cs="Arial"/>
          <w:b/>
          <w:noProof/>
        </w:rPr>
        <w:t>7</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414815" w:rsidRPr="00414815">
        <w:rPr>
          <w:rFonts w:ascii="Arial" w:eastAsia="SimSun" w:hAnsi="Arial" w:cs="Arial"/>
          <w:b/>
          <w:noProof/>
        </w:rPr>
        <w:t>R4-252068</w:t>
      </w:r>
      <w:r w:rsidR="00414815">
        <w:rPr>
          <w:rFonts w:ascii="Arial" w:eastAsia="SimSun" w:hAnsi="Arial" w:cs="Arial"/>
          <w:b/>
          <w:noProof/>
        </w:rPr>
        <w:t>0</w:t>
      </w:r>
    </w:p>
    <w:p w14:paraId="453EC07C" w14:textId="18BFDEA2" w:rsidR="008E1410" w:rsidRPr="00EA2761" w:rsidRDefault="00414815" w:rsidP="00430BA3">
      <w:pPr>
        <w:rPr>
          <w:rFonts w:eastAsia="SimSun"/>
        </w:rPr>
      </w:pPr>
      <w:r w:rsidRPr="00414815">
        <w:rPr>
          <w:rFonts w:ascii="Arial" w:eastAsia="SimSun" w:hAnsi="Arial" w:cs="Arial"/>
          <w:b/>
          <w:noProof/>
        </w:rPr>
        <w:t>Dallas, USA, Nov. 17-21, 2025</w:t>
      </w:r>
    </w:p>
    <w:p w14:paraId="038E9536" w14:textId="2D3ADC2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EC3C39">
        <w:rPr>
          <w:rFonts w:ascii="Arial" w:hAnsi="Arial" w:cs="Arial"/>
          <w:b/>
          <w:sz w:val="22"/>
          <w:szCs w:val="22"/>
        </w:rPr>
        <w:t>1</w:t>
      </w:r>
      <w:r w:rsidR="00414815">
        <w:rPr>
          <w:rFonts w:ascii="Arial" w:hAnsi="Arial" w:cs="Arial"/>
          <w:b/>
          <w:sz w:val="22"/>
          <w:szCs w:val="22"/>
        </w:rPr>
        <w:t>1</w:t>
      </w:r>
      <w:r w:rsidR="0041184C">
        <w:rPr>
          <w:rFonts w:ascii="Arial" w:hAnsi="Arial" w:cs="Arial"/>
          <w:b/>
          <w:sz w:val="22"/>
          <w:szCs w:val="22"/>
        </w:rPr>
        <w:t>.</w:t>
      </w:r>
      <w:r w:rsidR="00D10CC1">
        <w:rPr>
          <w:rFonts w:ascii="Arial" w:hAnsi="Arial" w:cs="Arial"/>
          <w:b/>
          <w:sz w:val="22"/>
          <w:szCs w:val="22"/>
        </w:rPr>
        <w:t>3</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67915947"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sidRPr="0041184C">
        <w:rPr>
          <w:rFonts w:ascii="Arial" w:hAnsi="Arial" w:cs="Arial"/>
          <w:b/>
          <w:sz w:val="22"/>
          <w:szCs w:val="22"/>
        </w:rPr>
        <w:t>FR2</w:t>
      </w:r>
      <w:r w:rsidR="00C47B0A">
        <w:rPr>
          <w:rFonts w:ascii="Arial" w:hAnsi="Arial" w:cs="Arial"/>
          <w:b/>
          <w:sz w:val="22"/>
          <w:szCs w:val="22"/>
        </w:rPr>
        <w:t xml:space="preserve"> TX requirements verification in beam locked mode</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770715B" w14:textId="6AB954D2" w:rsidR="002B0C53" w:rsidRPr="000B2AAD" w:rsidRDefault="000B2AAD" w:rsidP="000B2AAD">
      <w:pPr>
        <w:jc w:val="both"/>
      </w:pPr>
      <w:r>
        <w:t xml:space="preserve">The issue of whether to use </w:t>
      </w:r>
      <w:proofErr w:type="spellStart"/>
      <w:r>
        <w:t>beamlock</w:t>
      </w:r>
      <w:proofErr w:type="spellEnd"/>
      <w:r>
        <w:t xml:space="preserve"> function in RAN5 testing has been discussed for several meetings including how to reply to the RAN5 LS [1]. The disagreement lies in the fact that i</w:t>
      </w:r>
      <w:r w:rsidR="003E765C" w:rsidRPr="000B2AAD">
        <w:t xml:space="preserve">n R18, the beam correspondence requirements in initial access and RRC_INACTIVE are derived under the condition that </w:t>
      </w:r>
      <w:proofErr w:type="spellStart"/>
      <w:r w:rsidR="003E765C" w:rsidRPr="000B2AAD">
        <w:t>beamlock</w:t>
      </w:r>
      <w:proofErr w:type="spellEnd"/>
      <w:r w:rsidR="003E765C" w:rsidRPr="000B2AAD">
        <w:t xml:space="preserve"> function is used when the requirements are verified. However, this agreement has not been captured in 38.101-2, although it </w:t>
      </w:r>
      <w:r w:rsidR="00546D66" w:rsidRPr="000B2AAD">
        <w:t>is capture in TR38.891 [</w:t>
      </w:r>
      <w:r>
        <w:t>2</w:t>
      </w:r>
      <w:r w:rsidR="00546D66" w:rsidRPr="000B2AAD">
        <w:t>].</w:t>
      </w:r>
      <w:r w:rsidR="00D10CC1" w:rsidRPr="000B2AAD">
        <w:t xml:space="preserve"> </w:t>
      </w:r>
      <w:r>
        <w:t xml:space="preserve">Since it is not in the TS, some companies argued that RAN5 can specify the test without the use of </w:t>
      </w:r>
      <w:proofErr w:type="spellStart"/>
      <w:r>
        <w:t>beamlock</w:t>
      </w:r>
      <w:proofErr w:type="spellEnd"/>
      <w:r>
        <w:t xml:space="preserve"> function.</w:t>
      </w:r>
    </w:p>
    <w:p w14:paraId="7C2FF514" w14:textId="479AB1E4" w:rsidR="002B0C53" w:rsidRPr="002B0C53" w:rsidRDefault="002B0C53" w:rsidP="002B0C53">
      <w:pPr>
        <w:jc w:val="both"/>
      </w:pPr>
      <w:r>
        <w:t xml:space="preserve">In this contribution, we </w:t>
      </w:r>
      <w:r w:rsidR="000B2AAD">
        <w:t xml:space="preserve">share our views on how to move forward.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4EE45B17" w14:textId="3D7C5444" w:rsidR="00546D66" w:rsidRDefault="006A338E" w:rsidP="004D4885">
      <w:pPr>
        <w:jc w:val="both"/>
        <w:rPr>
          <w:bCs/>
          <w:lang w:eastAsia="ko-KR"/>
        </w:rPr>
      </w:pPr>
      <w:r>
        <w:rPr>
          <w:bCs/>
          <w:lang w:eastAsia="ko-KR"/>
        </w:rPr>
        <w:t>T</w:t>
      </w:r>
      <w:r w:rsidR="00152356" w:rsidRPr="00152356">
        <w:rPr>
          <w:bCs/>
          <w:lang w:eastAsia="ko-KR"/>
        </w:rPr>
        <w:t xml:space="preserve">he beam correspondence requirements in initial access and RRC_INACTIVE are derived </w:t>
      </w:r>
      <w:r>
        <w:rPr>
          <w:bCs/>
          <w:lang w:eastAsia="ko-KR"/>
        </w:rPr>
        <w:t xml:space="preserve">in R18 </w:t>
      </w:r>
      <w:r w:rsidR="00152356" w:rsidRPr="00152356">
        <w:rPr>
          <w:bCs/>
          <w:lang w:eastAsia="ko-KR"/>
        </w:rPr>
        <w:t xml:space="preserve">under the condition that </w:t>
      </w:r>
      <w:proofErr w:type="spellStart"/>
      <w:r w:rsidR="00152356" w:rsidRPr="00152356">
        <w:rPr>
          <w:bCs/>
          <w:lang w:eastAsia="ko-KR"/>
        </w:rPr>
        <w:t>beamlock</w:t>
      </w:r>
      <w:proofErr w:type="spellEnd"/>
      <w:r w:rsidR="00152356" w:rsidRPr="00152356">
        <w:rPr>
          <w:bCs/>
          <w:lang w:eastAsia="ko-KR"/>
        </w:rPr>
        <w:t xml:space="preserve"> function is used when the requirements are verified. </w:t>
      </w:r>
      <w:r>
        <w:rPr>
          <w:bCs/>
          <w:lang w:eastAsia="ko-KR"/>
        </w:rPr>
        <w:t xml:space="preserve">Although </w:t>
      </w:r>
      <w:r w:rsidR="00152356" w:rsidRPr="00152356">
        <w:rPr>
          <w:bCs/>
          <w:lang w:eastAsia="ko-KR"/>
        </w:rPr>
        <w:t>this agreement has not been captured in 38.101-2</w:t>
      </w:r>
      <w:r>
        <w:rPr>
          <w:bCs/>
          <w:lang w:eastAsia="ko-KR"/>
        </w:rPr>
        <w:t xml:space="preserve">, </w:t>
      </w:r>
      <w:r w:rsidR="00152356" w:rsidRPr="00152356">
        <w:rPr>
          <w:bCs/>
          <w:lang w:eastAsia="ko-KR"/>
        </w:rPr>
        <w:t xml:space="preserve">it </w:t>
      </w:r>
      <w:r>
        <w:rPr>
          <w:bCs/>
          <w:lang w:eastAsia="ko-KR"/>
        </w:rPr>
        <w:t>has been</w:t>
      </w:r>
      <w:r w:rsidR="00152356" w:rsidRPr="00152356">
        <w:rPr>
          <w:bCs/>
          <w:lang w:eastAsia="ko-KR"/>
        </w:rPr>
        <w:t xml:space="preserve"> capture</w:t>
      </w:r>
      <w:r w:rsidR="005E58CE">
        <w:rPr>
          <w:bCs/>
          <w:lang w:eastAsia="ko-KR"/>
        </w:rPr>
        <w:t>d</w:t>
      </w:r>
      <w:r w:rsidR="00152356" w:rsidRPr="00152356">
        <w:rPr>
          <w:bCs/>
          <w:lang w:eastAsia="ko-KR"/>
        </w:rPr>
        <w:t xml:space="preserve"> in </w:t>
      </w:r>
      <w:r>
        <w:rPr>
          <w:bCs/>
          <w:lang w:eastAsia="ko-KR"/>
        </w:rPr>
        <w:t xml:space="preserve">Section 6.4 of </w:t>
      </w:r>
      <w:r w:rsidR="00152356" w:rsidRPr="00152356">
        <w:rPr>
          <w:bCs/>
          <w:lang w:eastAsia="ko-KR"/>
        </w:rPr>
        <w:t>TR38.891 [</w:t>
      </w:r>
      <w:r w:rsidR="00DD458B">
        <w:rPr>
          <w:bCs/>
          <w:lang w:eastAsia="ko-KR"/>
        </w:rPr>
        <w:t>2</w:t>
      </w:r>
      <w:r w:rsidR="00152356" w:rsidRPr="00152356">
        <w:rPr>
          <w:bCs/>
          <w:lang w:eastAsia="ko-KR"/>
        </w:rPr>
        <w:t>]</w:t>
      </w:r>
      <w:r>
        <w:rPr>
          <w:bCs/>
          <w:lang w:eastAsia="ko-KR"/>
        </w:rPr>
        <w:t>, copied below:</w:t>
      </w:r>
    </w:p>
    <w:tbl>
      <w:tblPr>
        <w:tblStyle w:val="TableGrid"/>
        <w:tblW w:w="0" w:type="auto"/>
        <w:tblLook w:val="04A0" w:firstRow="1" w:lastRow="0" w:firstColumn="1" w:lastColumn="0" w:noHBand="0" w:noVBand="1"/>
      </w:tblPr>
      <w:tblGrid>
        <w:gridCol w:w="9629"/>
      </w:tblGrid>
      <w:tr w:rsidR="006A338E" w14:paraId="0666EF97" w14:textId="77777777" w:rsidTr="006A338E">
        <w:tc>
          <w:tcPr>
            <w:tcW w:w="9629" w:type="dxa"/>
          </w:tcPr>
          <w:p w14:paraId="79649FAD" w14:textId="77777777" w:rsidR="006A338E" w:rsidRPr="00333906" w:rsidRDefault="006A338E" w:rsidP="006A338E">
            <w:pPr>
              <w:pStyle w:val="B1"/>
            </w:pPr>
            <w:r>
              <w:t>-</w:t>
            </w:r>
            <w:r>
              <w:tab/>
            </w:r>
            <w:r w:rsidRPr="00333906">
              <w:t>Beam lock function</w:t>
            </w:r>
          </w:p>
          <w:p w14:paraId="4F799571" w14:textId="6FDCF3FA" w:rsidR="006A338E" w:rsidRPr="006A338E" w:rsidRDefault="006A338E" w:rsidP="006A338E">
            <w:r w:rsidRPr="00333906">
              <w:t xml:space="preserve">Currently, the beam lock function is only available in the RRC_CONNECTED state, and if the beam lock function is absent during the verification in RRC_IDLE, many complex issues will appear, e.g., when the RAR is held to trigger PRACH retransmission, UE may attempt other beams since the RAR is not received which may lead to unstable test. It also will be difficult to measure the </w:t>
            </w:r>
            <w:r w:rsidRPr="00333906">
              <w:rPr>
                <w:rFonts w:eastAsia="SimSun"/>
              </w:rPr>
              <w:t>θ (or φ)</w:t>
            </w:r>
            <w:r w:rsidRPr="00333906">
              <w:t xml:space="preserve"> component EIRP under </w:t>
            </w:r>
            <w:r w:rsidRPr="00333906">
              <w:rPr>
                <w:rFonts w:eastAsia="SimSun"/>
              </w:rPr>
              <w:t>φ (or θ)</w:t>
            </w:r>
            <w:r w:rsidRPr="00333906">
              <w:t xml:space="preserve"> link polarization without beam lock function. In [3], the LS from RAN5 concludes it is feasible to introduce beam lock function for RRC_IDLE, so the concern above can be solved. RAN4 concludes that dedicated beam lock function for RRC_IDLE state is needed, and the details of new beam lock function design can be left to RAN5.</w:t>
            </w:r>
          </w:p>
        </w:tc>
      </w:tr>
    </w:tbl>
    <w:p w14:paraId="7960BD84" w14:textId="1A030327" w:rsidR="00EF7AF9" w:rsidRDefault="006A338E" w:rsidP="004D4885">
      <w:pPr>
        <w:jc w:val="both"/>
        <w:rPr>
          <w:bCs/>
          <w:lang w:eastAsia="ko-KR"/>
        </w:rPr>
      </w:pPr>
      <w:r>
        <w:rPr>
          <w:bCs/>
          <w:lang w:eastAsia="ko-KR"/>
        </w:rPr>
        <w:t>Furthermore, the RAN4 agreement was sent to RAN5 by LS [</w:t>
      </w:r>
      <w:r w:rsidR="00DD458B">
        <w:rPr>
          <w:bCs/>
          <w:lang w:eastAsia="ko-KR"/>
        </w:rPr>
        <w:t>3</w:t>
      </w:r>
      <w:r>
        <w:rPr>
          <w:bCs/>
          <w:lang w:eastAsia="ko-KR"/>
        </w:rPr>
        <w:t>]</w:t>
      </w:r>
      <w:r w:rsidR="00EF7AF9">
        <w:rPr>
          <w:bCs/>
          <w:lang w:eastAsia="ko-KR"/>
        </w:rPr>
        <w:t xml:space="preserve">. </w:t>
      </w:r>
    </w:p>
    <w:p w14:paraId="56376374" w14:textId="2B94F96A" w:rsidR="005E58CE" w:rsidRDefault="00EF7AF9" w:rsidP="004D4885">
      <w:pPr>
        <w:jc w:val="both"/>
        <w:rPr>
          <w:bCs/>
          <w:lang w:eastAsia="ko-KR"/>
        </w:rPr>
      </w:pPr>
      <w:r>
        <w:rPr>
          <w:bCs/>
          <w:lang w:eastAsia="ko-KR"/>
        </w:rPr>
        <w:t xml:space="preserve">To our knowledge, in recent RAN5 discussion the RAN4 agreement of </w:t>
      </w:r>
      <w:r w:rsidR="005D2315">
        <w:rPr>
          <w:bCs/>
          <w:lang w:eastAsia="ko-KR"/>
        </w:rPr>
        <w:t xml:space="preserve">using beam lock function for testing seems to be in question. </w:t>
      </w:r>
      <w:r w:rsidR="001C7296">
        <w:rPr>
          <w:bCs/>
          <w:lang w:eastAsia="ko-KR"/>
        </w:rPr>
        <w:t>To move forward</w:t>
      </w:r>
      <w:r w:rsidR="005E58CE">
        <w:rPr>
          <w:bCs/>
          <w:lang w:eastAsia="ko-KR"/>
        </w:rPr>
        <w:t>, RAN5 sent an LS to RAN4 as copied below</w:t>
      </w:r>
      <w:r w:rsidR="00B67FF5">
        <w:rPr>
          <w:bCs/>
          <w:lang w:eastAsia="ko-KR"/>
        </w:rPr>
        <w:t xml:space="preserve"> [</w:t>
      </w:r>
      <w:r w:rsidR="000B2AAD">
        <w:rPr>
          <w:bCs/>
          <w:lang w:eastAsia="ko-KR"/>
        </w:rPr>
        <w:t>1</w:t>
      </w:r>
      <w:r w:rsidR="00B67FF5">
        <w:rPr>
          <w:bCs/>
          <w:lang w:eastAsia="ko-KR"/>
        </w:rPr>
        <w:t>]</w:t>
      </w:r>
      <w:r w:rsidR="001E71B8">
        <w:rPr>
          <w:bCs/>
          <w:lang w:eastAsia="ko-KR"/>
        </w:rPr>
        <w:t>, seeking RAN4 clarification.</w:t>
      </w:r>
      <w:r w:rsidR="005D2315">
        <w:rPr>
          <w:bCs/>
          <w:lang w:eastAsia="ko-KR"/>
        </w:rPr>
        <w:t xml:space="preserve"> </w:t>
      </w:r>
    </w:p>
    <w:tbl>
      <w:tblPr>
        <w:tblStyle w:val="TableGrid"/>
        <w:tblW w:w="0" w:type="auto"/>
        <w:tblLook w:val="04A0" w:firstRow="1" w:lastRow="0" w:firstColumn="1" w:lastColumn="0" w:noHBand="0" w:noVBand="1"/>
      </w:tblPr>
      <w:tblGrid>
        <w:gridCol w:w="9629"/>
      </w:tblGrid>
      <w:tr w:rsidR="005E58CE" w14:paraId="2CB5D74B" w14:textId="77777777" w:rsidTr="005E58CE">
        <w:tc>
          <w:tcPr>
            <w:tcW w:w="9629" w:type="dxa"/>
          </w:tcPr>
          <w:p w14:paraId="7C74EB29" w14:textId="77777777" w:rsidR="005E58CE" w:rsidRPr="005E58CE" w:rsidRDefault="005E58CE" w:rsidP="005E58CE">
            <w:pPr>
              <w:spacing w:after="120"/>
              <w:rPr>
                <w:rFonts w:ascii="Arial" w:hAnsi="Arial" w:cs="Arial"/>
                <w:b/>
                <w:sz w:val="20"/>
                <w:szCs w:val="20"/>
              </w:rPr>
            </w:pPr>
            <w:r w:rsidRPr="005E58CE">
              <w:rPr>
                <w:rFonts w:ascii="Arial" w:hAnsi="Arial" w:cs="Arial"/>
                <w:b/>
                <w:sz w:val="20"/>
                <w:szCs w:val="20"/>
              </w:rPr>
              <w:t>1. Overall Description:</w:t>
            </w:r>
          </w:p>
          <w:p w14:paraId="23A6C919" w14:textId="3849AEE6" w:rsidR="005E58CE" w:rsidRPr="005E58CE" w:rsidRDefault="005E58CE" w:rsidP="005E58CE">
            <w:pPr>
              <w:jc w:val="both"/>
              <w:rPr>
                <w:rFonts w:ascii="Arial" w:hAnsi="Arial" w:cs="Arial"/>
                <w:sz w:val="20"/>
                <w:szCs w:val="20"/>
              </w:rPr>
            </w:pPr>
            <w:r w:rsidRPr="005E58CE">
              <w:rPr>
                <w:rFonts w:ascii="Arial" w:hAnsi="Arial" w:cs="Arial"/>
                <w:sz w:val="20"/>
                <w:szCs w:val="20"/>
              </w:rPr>
              <w:lastRenderedPageBreak/>
              <w:t xml:space="preserve">RAN5 has discussed the test procedure and feasibility of 6.6.4 Beam Correspondence in RRC_INACTIVE requirements. RAN5 seeks the clarification from TS38.101-2 sub clause 6.6.4 Beam correspondence for power class 3 to support test procedure with UE </w:t>
            </w:r>
            <w:proofErr w:type="spellStart"/>
            <w:r w:rsidRPr="005E58CE">
              <w:rPr>
                <w:rFonts w:ascii="Arial" w:hAnsi="Arial" w:cs="Arial"/>
                <w:sz w:val="20"/>
                <w:szCs w:val="20"/>
              </w:rPr>
              <w:t>Beamlock</w:t>
            </w:r>
            <w:proofErr w:type="spellEnd"/>
            <w:r w:rsidRPr="005E58CE">
              <w:rPr>
                <w:rFonts w:ascii="Arial" w:hAnsi="Arial" w:cs="Arial"/>
                <w:sz w:val="20"/>
                <w:szCs w:val="20"/>
              </w:rPr>
              <w:t xml:space="preserve"> test function in the IDLE mode and without UE </w:t>
            </w:r>
            <w:proofErr w:type="spellStart"/>
            <w:r w:rsidRPr="005E58CE">
              <w:rPr>
                <w:rFonts w:ascii="Arial" w:hAnsi="Arial" w:cs="Arial"/>
                <w:sz w:val="20"/>
                <w:szCs w:val="20"/>
              </w:rPr>
              <w:t>Beamlock</w:t>
            </w:r>
            <w:proofErr w:type="spellEnd"/>
            <w:r w:rsidRPr="005E58CE">
              <w:rPr>
                <w:rFonts w:ascii="Arial" w:hAnsi="Arial" w:cs="Arial"/>
                <w:sz w:val="20"/>
                <w:szCs w:val="20"/>
              </w:rPr>
              <w:t xml:space="preserve"> test function in the IDLE mode. </w:t>
            </w:r>
          </w:p>
          <w:p w14:paraId="507D7E3A" w14:textId="77777777" w:rsidR="005E58CE" w:rsidRPr="005E58CE" w:rsidRDefault="005E58CE" w:rsidP="005E58CE">
            <w:pPr>
              <w:jc w:val="both"/>
              <w:rPr>
                <w:rFonts w:ascii="Arial" w:hAnsi="Arial" w:cs="Arial"/>
                <w:sz w:val="20"/>
                <w:szCs w:val="20"/>
              </w:rPr>
            </w:pPr>
            <w:r w:rsidRPr="005E58CE">
              <w:rPr>
                <w:rFonts w:ascii="Arial" w:hAnsi="Arial" w:cs="Arial"/>
                <w:sz w:val="20"/>
                <w:szCs w:val="20"/>
              </w:rPr>
              <w:t>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RAN5 seeks the following clarifications:</w:t>
            </w:r>
          </w:p>
          <w:p w14:paraId="79604F1C"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Pr>
                <w:rFonts w:ascii="Arial" w:eastAsia="Times New Roman" w:hAnsi="Arial" w:cs="Arial"/>
                <w:sz w:val="20"/>
                <w:szCs w:val="20"/>
                <w:lang w:val="en-GB"/>
              </w:rPr>
              <w:t xml:space="preserve">RAN5 is looking to develop test procedure with and without UE </w:t>
            </w:r>
            <w:proofErr w:type="spellStart"/>
            <w:r>
              <w:rPr>
                <w:rFonts w:ascii="Arial" w:eastAsia="Times New Roman" w:hAnsi="Arial" w:cs="Arial"/>
                <w:sz w:val="20"/>
                <w:szCs w:val="20"/>
                <w:lang w:val="en-GB"/>
              </w:rPr>
              <w:t>Beamlock</w:t>
            </w:r>
            <w:proofErr w:type="spellEnd"/>
            <w:r>
              <w:rPr>
                <w:rFonts w:ascii="Arial" w:eastAsia="Times New Roman" w:hAnsi="Arial" w:cs="Arial"/>
                <w:sz w:val="20"/>
                <w:szCs w:val="20"/>
                <w:lang w:val="en-GB"/>
              </w:rPr>
              <w:t xml:space="preserve"> test function, can </w:t>
            </w:r>
            <w:proofErr w:type="gramStart"/>
            <w:r>
              <w:rPr>
                <w:rFonts w:ascii="Arial" w:eastAsia="Times New Roman" w:hAnsi="Arial" w:cs="Arial"/>
                <w:sz w:val="20"/>
                <w:szCs w:val="20"/>
                <w:lang w:val="en-GB"/>
              </w:rPr>
              <w:t>either  procedure</w:t>
            </w:r>
            <w:proofErr w:type="gramEnd"/>
            <w:r>
              <w:rPr>
                <w:rFonts w:ascii="Arial" w:eastAsia="Times New Roman" w:hAnsi="Arial" w:cs="Arial"/>
                <w:sz w:val="20"/>
                <w:szCs w:val="20"/>
                <w:lang w:val="en-GB"/>
              </w:rPr>
              <w:t xml:space="preserve"> be used to verify RAN4 core requirements?</w:t>
            </w:r>
          </w:p>
          <w:p w14:paraId="7EC7CF6B"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9B4C65">
              <w:rPr>
                <w:rFonts w:ascii="Arial" w:eastAsia="Times New Roman" w:hAnsi="Arial" w:cs="Arial"/>
                <w:sz w:val="20"/>
                <w:szCs w:val="20"/>
                <w:lang w:val="en-GB"/>
              </w:rPr>
              <w:t xml:space="preserve">Regarding the </w:t>
            </w:r>
            <w:r>
              <w:rPr>
                <w:rFonts w:ascii="Arial" w:eastAsia="Times New Roman" w:hAnsi="Arial" w:cs="Arial"/>
                <w:sz w:val="20"/>
                <w:szCs w:val="20"/>
                <w:lang w:val="en-GB"/>
              </w:rPr>
              <w:t>verification of</w:t>
            </w:r>
            <w:r w:rsidRPr="00F53377">
              <w:rPr>
                <w:rFonts w:ascii="Arial" w:eastAsia="Times New Roman" w:hAnsi="Arial" w:cs="Arial"/>
                <w:sz w:val="20"/>
                <w:szCs w:val="20"/>
                <w:lang w:val="en-GB"/>
              </w:rPr>
              <w:t xml:space="preserve"> spherical coverage requirement for initial access and RRC_INACTIVE</w:t>
            </w:r>
            <w:r>
              <w:rPr>
                <w:rFonts w:ascii="Arial" w:eastAsia="Times New Roman" w:hAnsi="Arial" w:cs="Arial"/>
                <w:sz w:val="20"/>
                <w:szCs w:val="20"/>
                <w:lang w:val="en-GB"/>
              </w:rPr>
              <w:t xml:space="preserve"> using</w:t>
            </w:r>
            <w:r w:rsidRPr="005E2B81">
              <w:rPr>
                <w:rFonts w:ascii="Arial" w:eastAsia="Times New Roman" w:hAnsi="Arial" w:cs="Arial"/>
                <w:sz w:val="20"/>
                <w:szCs w:val="20"/>
                <w:lang w:val="en-GB"/>
              </w:rPr>
              <w:t xml:space="preserve"> UE </w:t>
            </w:r>
            <w:proofErr w:type="spellStart"/>
            <w:r w:rsidRPr="005E2B81">
              <w:rPr>
                <w:rFonts w:ascii="Arial" w:eastAsia="Times New Roman" w:hAnsi="Arial" w:cs="Arial"/>
                <w:sz w:val="20"/>
                <w:szCs w:val="20"/>
                <w:lang w:val="en-GB"/>
              </w:rPr>
              <w:t>Beamlock</w:t>
            </w:r>
            <w:proofErr w:type="spellEnd"/>
            <w:r w:rsidRPr="005E2B81">
              <w:rPr>
                <w:rFonts w:ascii="Arial" w:eastAsia="Times New Roman" w:hAnsi="Arial" w:cs="Arial"/>
                <w:sz w:val="20"/>
                <w:szCs w:val="20"/>
                <w:lang w:val="en-GB"/>
              </w:rPr>
              <w:t xml:space="preserve"> test function in the IDLE mode, will it prevent UE to not auto</w:t>
            </w:r>
            <w:r>
              <w:rPr>
                <w:rFonts w:ascii="Arial" w:eastAsia="Times New Roman" w:hAnsi="Arial" w:cs="Arial"/>
                <w:sz w:val="20"/>
                <w:szCs w:val="20"/>
                <w:lang w:val="en-GB"/>
              </w:rPr>
              <w:t>nomously</w:t>
            </w:r>
            <w:r w:rsidRPr="005E2B81">
              <w:rPr>
                <w:rFonts w:ascii="Arial" w:eastAsia="Times New Roman" w:hAnsi="Arial" w:cs="Arial"/>
                <w:sz w:val="20"/>
                <w:szCs w:val="20"/>
                <w:lang w:val="en-GB"/>
              </w:rPr>
              <w:t xml:space="preserve"> </w:t>
            </w:r>
            <w:r>
              <w:rPr>
                <w:rFonts w:ascii="Arial" w:eastAsia="Times New Roman" w:hAnsi="Arial" w:cs="Arial"/>
                <w:sz w:val="20"/>
                <w:szCs w:val="20"/>
                <w:lang w:val="en-GB"/>
              </w:rPr>
              <w:t>choose Uplink</w:t>
            </w:r>
            <w:r w:rsidRPr="005E2B81">
              <w:rPr>
                <w:rFonts w:ascii="Arial" w:eastAsia="Times New Roman" w:hAnsi="Arial" w:cs="Arial"/>
                <w:sz w:val="20"/>
                <w:szCs w:val="20"/>
                <w:lang w:val="en-GB"/>
              </w:rPr>
              <w:t xml:space="preserve"> beams? </w:t>
            </w:r>
          </w:p>
          <w:p w14:paraId="526D2B70" w14:textId="77777777" w:rsidR="005E58CE" w:rsidRPr="009B4C65" w:rsidRDefault="005E58CE" w:rsidP="005E58CE">
            <w:pPr>
              <w:pStyle w:val="ListParagraph"/>
              <w:widowControl/>
              <w:numPr>
                <w:ilvl w:val="1"/>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7D3D8F">
              <w:rPr>
                <w:rFonts w:ascii="Arial" w:eastAsia="Times New Roman" w:hAnsi="Arial" w:cs="Arial"/>
                <w:sz w:val="20"/>
                <w:szCs w:val="20"/>
                <w:lang w:val="en-GB"/>
              </w:rPr>
              <w:t>Will using beam loc</w:t>
            </w:r>
            <w:r w:rsidRPr="009B4C65">
              <w:rPr>
                <w:rFonts w:ascii="Arial" w:eastAsia="Times New Roman" w:hAnsi="Arial" w:cs="Arial"/>
                <w:sz w:val="20"/>
                <w:szCs w:val="20"/>
                <w:lang w:val="en-GB"/>
              </w:rPr>
              <w:t>k prevent UE from autonomously choosing other beams even if UE’s behaviour is such?</w:t>
            </w:r>
          </w:p>
          <w:p w14:paraId="4128535C"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C348DC">
              <w:rPr>
                <w:rFonts w:ascii="Arial" w:eastAsia="Times New Roman" w:hAnsi="Arial" w:cs="Arial"/>
                <w:sz w:val="20"/>
                <w:szCs w:val="20"/>
                <w:lang w:val="en-GB"/>
              </w:rPr>
              <w:t xml:space="preserve">Regarding the </w:t>
            </w:r>
            <w:r>
              <w:rPr>
                <w:rFonts w:ascii="Arial" w:eastAsia="Times New Roman" w:hAnsi="Arial" w:cs="Arial"/>
                <w:sz w:val="20"/>
                <w:szCs w:val="20"/>
                <w:lang w:val="en-GB"/>
              </w:rPr>
              <w:t xml:space="preserve">verification of </w:t>
            </w:r>
            <w:r w:rsidRPr="00C348DC">
              <w:rPr>
                <w:rFonts w:ascii="Arial" w:eastAsia="Times New Roman" w:hAnsi="Arial" w:cs="Arial"/>
                <w:sz w:val="20"/>
                <w:szCs w:val="20"/>
                <w:lang w:val="en-GB"/>
              </w:rPr>
              <w:t>spherical coverage requirement for initial access and RRC_INACTIVE</w:t>
            </w:r>
            <w:r>
              <w:rPr>
                <w:rFonts w:ascii="Arial" w:eastAsia="Times New Roman" w:hAnsi="Arial" w:cs="Arial"/>
                <w:sz w:val="20"/>
                <w:szCs w:val="20"/>
                <w:lang w:val="en-GB"/>
              </w:rPr>
              <w:t xml:space="preserve"> without using </w:t>
            </w:r>
            <w:r w:rsidRPr="00C348DC">
              <w:rPr>
                <w:rFonts w:ascii="Arial" w:eastAsia="Times New Roman" w:hAnsi="Arial" w:cs="Arial"/>
                <w:sz w:val="20"/>
                <w:szCs w:val="20"/>
                <w:lang w:val="en-GB"/>
              </w:rPr>
              <w:t xml:space="preserve">UE </w:t>
            </w:r>
            <w:proofErr w:type="spellStart"/>
            <w:r w:rsidRPr="00C348DC">
              <w:rPr>
                <w:rFonts w:ascii="Arial" w:eastAsia="Times New Roman" w:hAnsi="Arial" w:cs="Arial"/>
                <w:sz w:val="20"/>
                <w:szCs w:val="20"/>
                <w:lang w:val="en-GB"/>
              </w:rPr>
              <w:t>Beamlock</w:t>
            </w:r>
            <w:proofErr w:type="spellEnd"/>
            <w:r w:rsidRPr="00C348DC">
              <w:rPr>
                <w:rFonts w:ascii="Arial" w:eastAsia="Times New Roman" w:hAnsi="Arial" w:cs="Arial"/>
                <w:sz w:val="20"/>
                <w:szCs w:val="20"/>
                <w:lang w:val="en-GB"/>
              </w:rPr>
              <w:t xml:space="preserve"> test function in the IDLE mode, would this b</w:t>
            </w:r>
            <w:r>
              <w:rPr>
                <w:rFonts w:ascii="Arial" w:eastAsia="Times New Roman" w:hAnsi="Arial" w:cs="Arial"/>
                <w:sz w:val="20"/>
                <w:szCs w:val="20"/>
                <w:lang w:val="en-GB"/>
              </w:rPr>
              <w:t>e aligned to verifying</w:t>
            </w:r>
            <w:r w:rsidRPr="00C348DC">
              <w:rPr>
                <w:rFonts w:ascii="Arial" w:eastAsia="Times New Roman" w:hAnsi="Arial" w:cs="Arial"/>
                <w:sz w:val="20"/>
                <w:szCs w:val="20"/>
                <w:lang w:val="en-GB"/>
              </w:rPr>
              <w:t xml:space="preserve"> RAN4</w:t>
            </w:r>
            <w:r>
              <w:rPr>
                <w:rFonts w:ascii="Arial" w:eastAsia="Times New Roman" w:hAnsi="Arial" w:cs="Arial"/>
                <w:sz w:val="20"/>
                <w:szCs w:val="20"/>
                <w:lang w:val="en-GB"/>
              </w:rPr>
              <w:t xml:space="preserve"> core requirements when the requirements were defined? </w:t>
            </w:r>
          </w:p>
          <w:p w14:paraId="4312CAEF" w14:textId="77777777" w:rsidR="005E58CE" w:rsidRPr="00530C73" w:rsidRDefault="005E58CE" w:rsidP="005E58CE">
            <w:pPr>
              <w:jc w:val="both"/>
            </w:pPr>
          </w:p>
          <w:p w14:paraId="43001CD9" w14:textId="77777777" w:rsidR="005E58CE" w:rsidRPr="005E58CE" w:rsidRDefault="005E58CE" w:rsidP="005E58CE">
            <w:pPr>
              <w:spacing w:after="120"/>
              <w:rPr>
                <w:rFonts w:ascii="Arial" w:hAnsi="Arial" w:cs="Arial"/>
                <w:b/>
                <w:sz w:val="20"/>
                <w:szCs w:val="20"/>
              </w:rPr>
            </w:pPr>
            <w:r w:rsidRPr="005E58CE">
              <w:rPr>
                <w:rFonts w:ascii="Arial" w:hAnsi="Arial" w:cs="Arial"/>
                <w:b/>
                <w:sz w:val="20"/>
                <w:szCs w:val="20"/>
              </w:rPr>
              <w:t>2. Actions:</w:t>
            </w:r>
          </w:p>
          <w:p w14:paraId="765F8B7E" w14:textId="77777777" w:rsidR="005E58CE" w:rsidRPr="005E58CE" w:rsidRDefault="005E58CE" w:rsidP="005E58CE">
            <w:pPr>
              <w:spacing w:after="120"/>
              <w:ind w:left="1985" w:hanging="1985"/>
              <w:rPr>
                <w:rFonts w:ascii="Arial" w:hAnsi="Arial" w:cs="Arial"/>
                <w:b/>
                <w:sz w:val="20"/>
                <w:szCs w:val="20"/>
              </w:rPr>
            </w:pPr>
            <w:r w:rsidRPr="005E58CE">
              <w:rPr>
                <w:rFonts w:ascii="Arial" w:hAnsi="Arial" w:cs="Arial"/>
                <w:b/>
                <w:sz w:val="20"/>
                <w:szCs w:val="20"/>
              </w:rPr>
              <w:t>To RAN4 group.</w:t>
            </w:r>
          </w:p>
          <w:p w14:paraId="4A7758BC" w14:textId="77777777" w:rsidR="005E58CE" w:rsidRPr="005E58CE" w:rsidRDefault="005E58CE" w:rsidP="005E58CE">
            <w:pPr>
              <w:spacing w:after="120"/>
              <w:ind w:left="1985" w:hanging="1985"/>
              <w:rPr>
                <w:rFonts w:ascii="Arial" w:hAnsi="Arial" w:cs="Arial"/>
                <w:b/>
                <w:sz w:val="20"/>
                <w:szCs w:val="20"/>
              </w:rPr>
            </w:pPr>
          </w:p>
          <w:p w14:paraId="5F93F6CB" w14:textId="77777777" w:rsidR="005E58CE" w:rsidRPr="005E58CE" w:rsidRDefault="005E58CE" w:rsidP="005E58CE">
            <w:pPr>
              <w:spacing w:after="120"/>
              <w:ind w:left="993" w:hanging="993"/>
              <w:rPr>
                <w:rFonts w:ascii="Arial" w:hAnsi="Arial" w:cs="Arial"/>
                <w:sz w:val="20"/>
                <w:szCs w:val="20"/>
              </w:rPr>
            </w:pPr>
            <w:r w:rsidRPr="005E58CE">
              <w:rPr>
                <w:rFonts w:ascii="Arial" w:hAnsi="Arial" w:cs="Arial"/>
                <w:b/>
                <w:sz w:val="20"/>
                <w:szCs w:val="20"/>
              </w:rPr>
              <w:t xml:space="preserve">ACTION: </w:t>
            </w:r>
            <w:r w:rsidRPr="005E58CE">
              <w:rPr>
                <w:rFonts w:ascii="Arial" w:hAnsi="Arial" w:cs="Arial"/>
                <w:b/>
                <w:sz w:val="20"/>
                <w:szCs w:val="20"/>
              </w:rPr>
              <w:tab/>
            </w:r>
          </w:p>
          <w:p w14:paraId="708801B1" w14:textId="78400575" w:rsidR="005E58CE" w:rsidRPr="005E58CE" w:rsidRDefault="005E58CE" w:rsidP="004D4885">
            <w:pPr>
              <w:jc w:val="both"/>
              <w:rPr>
                <w:rFonts w:ascii="Arial" w:hAnsi="Arial" w:cs="Arial"/>
              </w:rPr>
            </w:pPr>
            <w:r w:rsidRPr="005E58CE">
              <w:rPr>
                <w:rFonts w:ascii="Arial" w:hAnsi="Arial" w:cs="Arial"/>
                <w:sz w:val="20"/>
                <w:szCs w:val="20"/>
              </w:rPr>
              <w:t>RAN5 respectfully requests RAN4 to respond to the above questions.</w:t>
            </w:r>
          </w:p>
        </w:tc>
      </w:tr>
    </w:tbl>
    <w:p w14:paraId="66F15BBC" w14:textId="77777777" w:rsidR="000B2AAD" w:rsidRDefault="000B2AAD" w:rsidP="004D4885">
      <w:pPr>
        <w:jc w:val="both"/>
        <w:rPr>
          <w:bCs/>
          <w:lang w:eastAsia="ko-KR"/>
        </w:rPr>
      </w:pPr>
    </w:p>
    <w:p w14:paraId="116B4110" w14:textId="5768B4EA" w:rsidR="001E71B8" w:rsidRDefault="00B67FF5" w:rsidP="004D4885">
      <w:pPr>
        <w:jc w:val="both"/>
        <w:rPr>
          <w:bCs/>
          <w:lang w:eastAsia="ko-KR"/>
        </w:rPr>
      </w:pPr>
      <w:r>
        <w:rPr>
          <w:bCs/>
          <w:lang w:eastAsia="ko-KR"/>
        </w:rPr>
        <w:t>RAN4 made the following agreements on the answers</w:t>
      </w:r>
      <w:r w:rsidR="009629D2">
        <w:rPr>
          <w:bCs/>
          <w:lang w:eastAsia="ko-KR"/>
        </w:rPr>
        <w:t xml:space="preserve"> as captured by the text highlighted in green in the text box</w:t>
      </w:r>
      <w:r>
        <w:rPr>
          <w:bCs/>
          <w:lang w:eastAsia="ko-KR"/>
        </w:rPr>
        <w:t>.</w:t>
      </w:r>
      <w:r w:rsidR="0000271C">
        <w:rPr>
          <w:bCs/>
          <w:lang w:eastAsia="ko-KR"/>
        </w:rPr>
        <w:t xml:space="preserve"> We provide our views on the agreements below the text box.</w:t>
      </w:r>
    </w:p>
    <w:p w14:paraId="6710C83B" w14:textId="0B55294F" w:rsidR="001E71B8" w:rsidRPr="001C4ECD" w:rsidRDefault="001E71B8" w:rsidP="004D4885">
      <w:pPr>
        <w:jc w:val="both"/>
        <w:rPr>
          <w:bCs/>
          <w:i/>
          <w:iCs/>
          <w:lang w:eastAsia="ko-KR"/>
        </w:rPr>
      </w:pPr>
      <w:r w:rsidRPr="001C4ECD">
        <w:rPr>
          <w:bCs/>
          <w:i/>
          <w:iCs/>
          <w:lang w:eastAsia="ko-KR"/>
        </w:rPr>
        <w:t xml:space="preserve">Q1: RAN5 is looking to develop test procedure with and without UE </w:t>
      </w:r>
      <w:proofErr w:type="spellStart"/>
      <w:r w:rsidRPr="001C4ECD">
        <w:rPr>
          <w:bCs/>
          <w:i/>
          <w:iCs/>
          <w:lang w:eastAsia="ko-KR"/>
        </w:rPr>
        <w:t>Beamlock</w:t>
      </w:r>
      <w:proofErr w:type="spellEnd"/>
      <w:r w:rsidRPr="001C4ECD">
        <w:rPr>
          <w:bCs/>
          <w:i/>
          <w:iCs/>
          <w:lang w:eastAsia="ko-KR"/>
        </w:rPr>
        <w:t xml:space="preserve"> test function, can </w:t>
      </w:r>
      <w:proofErr w:type="gramStart"/>
      <w:r w:rsidRPr="001C4ECD">
        <w:rPr>
          <w:bCs/>
          <w:i/>
          <w:iCs/>
          <w:lang w:eastAsia="ko-KR"/>
        </w:rPr>
        <w:t>either  procedure</w:t>
      </w:r>
      <w:proofErr w:type="gramEnd"/>
      <w:r w:rsidRPr="001C4ECD">
        <w:rPr>
          <w:bCs/>
          <w:i/>
          <w:iCs/>
          <w:lang w:eastAsia="ko-KR"/>
        </w:rPr>
        <w:t xml:space="preserve"> be used to verify RAN4 core requirements?</w:t>
      </w:r>
    </w:p>
    <w:tbl>
      <w:tblPr>
        <w:tblStyle w:val="TableGrid"/>
        <w:tblW w:w="0" w:type="auto"/>
        <w:tblLook w:val="04A0" w:firstRow="1" w:lastRow="0" w:firstColumn="1" w:lastColumn="0" w:noHBand="0" w:noVBand="1"/>
      </w:tblPr>
      <w:tblGrid>
        <w:gridCol w:w="9629"/>
      </w:tblGrid>
      <w:tr w:rsidR="00B67FF5" w14:paraId="3B58F21C" w14:textId="77777777" w:rsidTr="00B67FF5">
        <w:tc>
          <w:tcPr>
            <w:tcW w:w="9629" w:type="dxa"/>
          </w:tcPr>
          <w:p w14:paraId="00466123" w14:textId="77777777" w:rsidR="00B67FF5" w:rsidRPr="00A12326" w:rsidRDefault="00B67FF5" w:rsidP="00B67FF5">
            <w:pPr>
              <w:spacing w:after="120"/>
              <w:rPr>
                <w:color w:val="0070C0"/>
                <w:highlight w:val="green"/>
              </w:rPr>
            </w:pPr>
            <w:r w:rsidRPr="00A12326">
              <w:rPr>
                <w:color w:val="0070C0"/>
                <w:highlight w:val="green"/>
              </w:rPr>
              <w:t>Agreement:</w:t>
            </w:r>
          </w:p>
          <w:p w14:paraId="270927A0" w14:textId="77777777" w:rsidR="00B67FF5" w:rsidRPr="00A12326" w:rsidRDefault="00B67FF5" w:rsidP="00B67FF5">
            <w:pPr>
              <w:pStyle w:val="ListParagraph"/>
              <w:widowControl/>
              <w:numPr>
                <w:ilvl w:val="0"/>
                <w:numId w:val="79"/>
              </w:numPr>
              <w:overflowPunct w:val="0"/>
              <w:spacing w:before="0" w:beforeAutospacing="0" w:after="120" w:line="240" w:lineRule="auto"/>
              <w:ind w:firstLineChars="0"/>
              <w:textAlignment w:val="baseline"/>
              <w:rPr>
                <w:color w:val="0070C0"/>
                <w:szCs w:val="24"/>
                <w:highlight w:val="green"/>
                <w:lang w:eastAsia="zh-CN"/>
              </w:rPr>
            </w:pPr>
            <w:r w:rsidRPr="00A12326">
              <w:rPr>
                <w:color w:val="0070C0"/>
                <w:szCs w:val="24"/>
                <w:highlight w:val="green"/>
                <w:lang w:eastAsia="zh-CN"/>
              </w:rPr>
              <w:t xml:space="preserve">RAN4 will reply with some clarification on the requirements and assumption defined in RAN4. </w:t>
            </w:r>
          </w:p>
          <w:p w14:paraId="2541E98A" w14:textId="77777777" w:rsidR="00B67FF5" w:rsidRPr="00A12326" w:rsidRDefault="00B67FF5" w:rsidP="00B67FF5">
            <w:pPr>
              <w:pStyle w:val="ListParagraph"/>
              <w:widowControl/>
              <w:numPr>
                <w:ilvl w:val="1"/>
                <w:numId w:val="79"/>
              </w:numPr>
              <w:overflowPunct w:val="0"/>
              <w:spacing w:before="0" w:beforeAutospacing="0" w:after="120" w:line="240" w:lineRule="auto"/>
              <w:ind w:firstLineChars="0"/>
              <w:textAlignment w:val="baseline"/>
              <w:rPr>
                <w:color w:val="0070C0"/>
                <w:szCs w:val="24"/>
                <w:highlight w:val="green"/>
                <w:lang w:eastAsia="zh-CN"/>
              </w:rPr>
            </w:pPr>
            <w:r w:rsidRPr="00A12326">
              <w:rPr>
                <w:color w:val="0070C0"/>
                <w:szCs w:val="24"/>
                <w:highlight w:val="green"/>
                <w:lang w:eastAsia="zh-CN"/>
              </w:rPr>
              <w:t xml:space="preserve">If no better wording can be identified, the wording in the related WF/LS and agreements will be used as much as possible. </w:t>
            </w:r>
          </w:p>
          <w:p w14:paraId="5432C914" w14:textId="522CA1DC" w:rsidR="00B67FF5" w:rsidRPr="00B67FF5" w:rsidRDefault="00B67FF5" w:rsidP="00B67FF5">
            <w:pPr>
              <w:pStyle w:val="ListParagraph"/>
              <w:widowControl/>
              <w:numPr>
                <w:ilvl w:val="0"/>
                <w:numId w:val="79"/>
              </w:numPr>
              <w:overflowPunct w:val="0"/>
              <w:spacing w:before="0" w:beforeAutospacing="0" w:after="120" w:line="240" w:lineRule="auto"/>
              <w:ind w:firstLineChars="0"/>
              <w:textAlignment w:val="baseline"/>
              <w:rPr>
                <w:color w:val="0070C0"/>
                <w:szCs w:val="24"/>
                <w:highlight w:val="green"/>
                <w:lang w:eastAsia="zh-CN"/>
              </w:rPr>
            </w:pPr>
            <w:r w:rsidRPr="00A12326">
              <w:rPr>
                <w:color w:val="0070C0"/>
                <w:szCs w:val="24"/>
                <w:highlight w:val="green"/>
                <w:lang w:eastAsia="zh-CN"/>
              </w:rPr>
              <w:t xml:space="preserve">RAN4 will ask RAN5 to make the decision based on their judgement. </w:t>
            </w:r>
          </w:p>
        </w:tc>
      </w:tr>
    </w:tbl>
    <w:p w14:paraId="576D957B" w14:textId="363090B1" w:rsidR="00B67FF5" w:rsidRPr="000C528F" w:rsidRDefault="000C528F" w:rsidP="001C4ECD">
      <w:pPr>
        <w:jc w:val="both"/>
        <w:rPr>
          <w:bCs/>
          <w:lang w:eastAsia="ko-KR"/>
        </w:rPr>
      </w:pPr>
      <w:r>
        <w:rPr>
          <w:bCs/>
          <w:lang w:eastAsia="ko-KR"/>
        </w:rPr>
        <w:t xml:space="preserve">We consider the above </w:t>
      </w:r>
      <w:r w:rsidR="004F5C63">
        <w:rPr>
          <w:bCs/>
          <w:lang w:eastAsia="ko-KR"/>
        </w:rPr>
        <w:t>agreements on Q1’s answer</w:t>
      </w:r>
      <w:r>
        <w:rPr>
          <w:bCs/>
          <w:lang w:eastAsia="ko-KR"/>
        </w:rPr>
        <w:t xml:space="preserve"> as a reasonable compromise as it makes no conclusion from RAN4 perspective on whether the test procedure with or without UE </w:t>
      </w:r>
      <w:proofErr w:type="spellStart"/>
      <w:r>
        <w:rPr>
          <w:bCs/>
          <w:lang w:eastAsia="ko-KR"/>
        </w:rPr>
        <w:t>beamlock</w:t>
      </w:r>
      <w:proofErr w:type="spellEnd"/>
      <w:r>
        <w:rPr>
          <w:bCs/>
          <w:lang w:eastAsia="ko-KR"/>
        </w:rPr>
        <w:t xml:space="preserve"> test function can be used to verify RAN4 core requirement, which falls into the scope of RAN5. Instead, RAN4 just shares what agreement/assumption was made when RAN4 specified the core requirements. Furthermore, we would like to note that since the core requirements were specified under the assumption that </w:t>
      </w:r>
      <w:proofErr w:type="spellStart"/>
      <w:r>
        <w:rPr>
          <w:bCs/>
          <w:lang w:eastAsia="ko-KR"/>
        </w:rPr>
        <w:t>beamlock</w:t>
      </w:r>
      <w:proofErr w:type="spellEnd"/>
      <w:r>
        <w:rPr>
          <w:bCs/>
          <w:lang w:eastAsia="ko-KR"/>
        </w:rPr>
        <w:t xml:space="preserve"> test function is used, it is uncertain if the test procedure without</w:t>
      </w:r>
      <w:r w:rsidRPr="000C528F">
        <w:t xml:space="preserve"> </w:t>
      </w:r>
      <w:proofErr w:type="spellStart"/>
      <w:r>
        <w:t>b</w:t>
      </w:r>
      <w:r w:rsidRPr="000C528F">
        <w:rPr>
          <w:bCs/>
          <w:lang w:eastAsia="ko-KR"/>
        </w:rPr>
        <w:t>eamlock</w:t>
      </w:r>
      <w:proofErr w:type="spellEnd"/>
      <w:r w:rsidRPr="000C528F">
        <w:rPr>
          <w:bCs/>
          <w:lang w:eastAsia="ko-KR"/>
        </w:rPr>
        <w:t xml:space="preserve"> </w:t>
      </w:r>
      <w:r>
        <w:rPr>
          <w:bCs/>
          <w:lang w:eastAsia="ko-KR"/>
        </w:rPr>
        <w:t xml:space="preserve">test </w:t>
      </w:r>
      <w:r w:rsidRPr="000C528F">
        <w:rPr>
          <w:bCs/>
          <w:lang w:eastAsia="ko-KR"/>
        </w:rPr>
        <w:t>function can properly verify the RAN4 requirements</w:t>
      </w:r>
      <w:r>
        <w:rPr>
          <w:bCs/>
          <w:lang w:eastAsia="ko-KR"/>
        </w:rPr>
        <w:t>. There is a likelihood such a test procedure may require RAN4 to revisit the core requirements.</w:t>
      </w:r>
    </w:p>
    <w:p w14:paraId="0181F988" w14:textId="40FA2516" w:rsidR="001C4ECD" w:rsidRPr="001C4ECD" w:rsidRDefault="001C4ECD" w:rsidP="001C4ECD">
      <w:pPr>
        <w:jc w:val="both"/>
        <w:rPr>
          <w:bCs/>
          <w:i/>
          <w:iCs/>
          <w:lang w:eastAsia="ko-KR"/>
        </w:rPr>
      </w:pPr>
      <w:r w:rsidRPr="001C4ECD">
        <w:rPr>
          <w:bCs/>
          <w:i/>
          <w:iCs/>
          <w:lang w:eastAsia="ko-KR"/>
        </w:rPr>
        <w:lastRenderedPageBreak/>
        <w:t xml:space="preserve">Q2: Regarding the verification of spherical coverage requirement for initial access and RRC_INACTIVE using UE </w:t>
      </w:r>
      <w:proofErr w:type="spellStart"/>
      <w:r w:rsidRPr="001C4ECD">
        <w:rPr>
          <w:bCs/>
          <w:i/>
          <w:iCs/>
          <w:lang w:eastAsia="ko-KR"/>
        </w:rPr>
        <w:t>Beamlock</w:t>
      </w:r>
      <w:proofErr w:type="spellEnd"/>
      <w:r w:rsidRPr="001C4ECD">
        <w:rPr>
          <w:bCs/>
          <w:i/>
          <w:iCs/>
          <w:lang w:eastAsia="ko-KR"/>
        </w:rPr>
        <w:t xml:space="preserve"> test function in the IDLE mode, will it prevent UE to not autonomously choose Uplink beams? </w:t>
      </w:r>
    </w:p>
    <w:p w14:paraId="5003716A" w14:textId="4833AD08" w:rsidR="001C4ECD" w:rsidRPr="001C4ECD" w:rsidRDefault="001C4ECD" w:rsidP="001C4ECD">
      <w:pPr>
        <w:ind w:left="284"/>
        <w:jc w:val="both"/>
        <w:rPr>
          <w:bCs/>
          <w:i/>
          <w:iCs/>
          <w:lang w:eastAsia="ko-KR"/>
        </w:rPr>
      </w:pPr>
      <w:r w:rsidRPr="001C4ECD">
        <w:rPr>
          <w:bCs/>
          <w:i/>
          <w:iCs/>
          <w:lang w:eastAsia="ko-KR"/>
        </w:rPr>
        <w:t xml:space="preserve">Will using beam lock prevent UE from autonomously choosing other beams even if UE’s </w:t>
      </w:r>
      <w:proofErr w:type="spellStart"/>
      <w:r w:rsidRPr="001C4ECD">
        <w:rPr>
          <w:bCs/>
          <w:i/>
          <w:iCs/>
          <w:lang w:eastAsia="ko-KR"/>
        </w:rPr>
        <w:t>behaviour</w:t>
      </w:r>
      <w:proofErr w:type="spellEnd"/>
      <w:r w:rsidRPr="001C4ECD">
        <w:rPr>
          <w:bCs/>
          <w:i/>
          <w:iCs/>
          <w:lang w:eastAsia="ko-KR"/>
        </w:rPr>
        <w:t xml:space="preserve"> is such?</w:t>
      </w:r>
    </w:p>
    <w:tbl>
      <w:tblPr>
        <w:tblStyle w:val="TableGrid"/>
        <w:tblW w:w="0" w:type="auto"/>
        <w:tblLook w:val="04A0" w:firstRow="1" w:lastRow="0" w:firstColumn="1" w:lastColumn="0" w:noHBand="0" w:noVBand="1"/>
      </w:tblPr>
      <w:tblGrid>
        <w:gridCol w:w="9629"/>
      </w:tblGrid>
      <w:tr w:rsidR="00B67FF5" w14:paraId="65171EBC" w14:textId="77777777" w:rsidTr="00B67FF5">
        <w:tc>
          <w:tcPr>
            <w:tcW w:w="9629" w:type="dxa"/>
          </w:tcPr>
          <w:p w14:paraId="66C6453D" w14:textId="77777777" w:rsidR="00B67FF5" w:rsidRPr="00A12326" w:rsidRDefault="00B67FF5" w:rsidP="00B67FF5">
            <w:pPr>
              <w:rPr>
                <w:b/>
                <w:color w:val="0070C0"/>
                <w:highlight w:val="green"/>
                <w:u w:val="single"/>
                <w:lang w:eastAsia="ko-KR"/>
              </w:rPr>
            </w:pPr>
            <w:r w:rsidRPr="00A12326">
              <w:rPr>
                <w:b/>
                <w:color w:val="0070C0"/>
                <w:highlight w:val="green"/>
                <w:u w:val="single"/>
                <w:lang w:eastAsia="ko-KR"/>
              </w:rPr>
              <w:t>Agreement:</w:t>
            </w:r>
          </w:p>
          <w:p w14:paraId="5F5B2494" w14:textId="77777777" w:rsidR="00B67FF5" w:rsidRPr="00A12326"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Using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in testing does not prevent UE from choosing UL beams in the real field.</w:t>
            </w:r>
          </w:p>
          <w:p w14:paraId="46971F6D" w14:textId="77777777" w:rsidR="00B67FF5" w:rsidRPr="00A12326"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In the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based test, UE should still be able to autonomously choose the UL beams based on DL measurement before the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is activated. </w:t>
            </w:r>
          </w:p>
          <w:p w14:paraId="2E9D7463" w14:textId="77777777" w:rsidR="00B67FF5" w:rsidRPr="00A12326" w:rsidRDefault="00B67FF5" w:rsidP="00B67FF5">
            <w:pPr>
              <w:pStyle w:val="ListParagraph"/>
              <w:widowControl/>
              <w:numPr>
                <w:ilvl w:val="1"/>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RAN4’s understanding is that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should be activated after the UL beam is autonomously chosen.</w:t>
            </w:r>
          </w:p>
          <w:p w14:paraId="6986C0FF" w14:textId="77777777" w:rsidR="00B67FF5" w:rsidRPr="00A12326"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Once the beam is locked, UE cannot autonomously change the UL beams.  </w:t>
            </w:r>
          </w:p>
          <w:p w14:paraId="09A39EFE" w14:textId="01B1A531" w:rsidR="00B67FF5" w:rsidRPr="00B67FF5"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The exact test setup should be decided by RAN5. </w:t>
            </w:r>
          </w:p>
        </w:tc>
      </w:tr>
    </w:tbl>
    <w:p w14:paraId="24AAE1C8" w14:textId="77777777" w:rsidR="00840F31" w:rsidRDefault="00840F31" w:rsidP="004D4885">
      <w:pPr>
        <w:jc w:val="both"/>
        <w:rPr>
          <w:bCs/>
          <w:lang w:eastAsia="ko-KR"/>
        </w:rPr>
      </w:pPr>
    </w:p>
    <w:p w14:paraId="3A2080F3" w14:textId="05262D77" w:rsidR="004F5C63" w:rsidRDefault="004F5C63" w:rsidP="004D4885">
      <w:pPr>
        <w:jc w:val="both"/>
        <w:rPr>
          <w:bCs/>
          <w:lang w:eastAsia="ko-KR"/>
        </w:rPr>
      </w:pPr>
      <w:r>
        <w:rPr>
          <w:bCs/>
          <w:lang w:eastAsia="ko-KR"/>
        </w:rPr>
        <w:t xml:space="preserve">The above agreements on Q2’s answer is clear and complete. As such, it can be directly captured in the </w:t>
      </w:r>
      <w:proofErr w:type="gramStart"/>
      <w:r>
        <w:rPr>
          <w:bCs/>
          <w:lang w:eastAsia="ko-KR"/>
        </w:rPr>
        <w:t>reply</w:t>
      </w:r>
      <w:proofErr w:type="gramEnd"/>
      <w:r>
        <w:rPr>
          <w:bCs/>
          <w:lang w:eastAsia="ko-KR"/>
        </w:rPr>
        <w:t xml:space="preserve"> LS without any wording change.</w:t>
      </w:r>
    </w:p>
    <w:p w14:paraId="171F034C" w14:textId="77777777" w:rsidR="004F5C63" w:rsidRDefault="004F5C63" w:rsidP="004D4885">
      <w:pPr>
        <w:jc w:val="both"/>
        <w:rPr>
          <w:bCs/>
          <w:lang w:eastAsia="ko-KR"/>
        </w:rPr>
      </w:pPr>
    </w:p>
    <w:p w14:paraId="7D041E95" w14:textId="552BA689" w:rsidR="00834B7E" w:rsidRDefault="00BD5465" w:rsidP="004D4885">
      <w:pPr>
        <w:jc w:val="both"/>
        <w:rPr>
          <w:bCs/>
          <w:i/>
          <w:iCs/>
          <w:lang w:eastAsia="ko-KR"/>
        </w:rPr>
      </w:pPr>
      <w:r w:rsidRPr="00BD5465">
        <w:rPr>
          <w:bCs/>
          <w:i/>
          <w:iCs/>
          <w:lang w:eastAsia="ko-KR"/>
        </w:rPr>
        <w:t xml:space="preserve">Q3: Regarding the verification of spherical coverage requirement for initial access and RRC_INACTIVE without using UE </w:t>
      </w:r>
      <w:proofErr w:type="spellStart"/>
      <w:r w:rsidRPr="00BD5465">
        <w:rPr>
          <w:bCs/>
          <w:i/>
          <w:iCs/>
          <w:lang w:eastAsia="ko-KR"/>
        </w:rPr>
        <w:t>Beamlock</w:t>
      </w:r>
      <w:proofErr w:type="spellEnd"/>
      <w:r w:rsidRPr="00BD5465">
        <w:rPr>
          <w:bCs/>
          <w:i/>
          <w:iCs/>
          <w:lang w:eastAsia="ko-KR"/>
        </w:rPr>
        <w:t xml:space="preserve"> test function in the IDLE mode, would this be aligned to verifying RAN4 core requirements when the requirements were defined?</w:t>
      </w:r>
    </w:p>
    <w:tbl>
      <w:tblPr>
        <w:tblStyle w:val="TableGrid"/>
        <w:tblW w:w="0" w:type="auto"/>
        <w:tblLook w:val="04A0" w:firstRow="1" w:lastRow="0" w:firstColumn="1" w:lastColumn="0" w:noHBand="0" w:noVBand="1"/>
      </w:tblPr>
      <w:tblGrid>
        <w:gridCol w:w="9629"/>
      </w:tblGrid>
      <w:tr w:rsidR="00B67FF5" w14:paraId="7CA1D7AF" w14:textId="77777777" w:rsidTr="00B67FF5">
        <w:tc>
          <w:tcPr>
            <w:tcW w:w="9629" w:type="dxa"/>
          </w:tcPr>
          <w:p w14:paraId="7DBA9284" w14:textId="77777777" w:rsidR="00B67FF5" w:rsidRPr="00A73AE2" w:rsidRDefault="00B67FF5" w:rsidP="00B67FF5">
            <w:pPr>
              <w:spacing w:after="120"/>
              <w:rPr>
                <w:color w:val="0070C0"/>
                <w:highlight w:val="green"/>
              </w:rPr>
            </w:pPr>
            <w:r w:rsidRPr="00A73AE2">
              <w:rPr>
                <w:color w:val="0070C0"/>
                <w:highlight w:val="green"/>
              </w:rPr>
              <w:t>Agreement:</w:t>
            </w:r>
          </w:p>
          <w:p w14:paraId="7F0EFA36" w14:textId="2F8A315A" w:rsidR="00B67FF5" w:rsidRPr="00B67FF5" w:rsidRDefault="00B67FF5" w:rsidP="00B67FF5">
            <w:pPr>
              <w:spacing w:after="120"/>
              <w:rPr>
                <w:color w:val="0070C0"/>
              </w:rPr>
            </w:pPr>
            <w:r w:rsidRPr="00A73AE2">
              <w:rPr>
                <w:color w:val="0070C0"/>
                <w:highlight w:val="green"/>
              </w:rPr>
              <w:t>Refer to the answer in Q1. In the replied LS, the wording in the agreed WF/LS can be referred to.</w:t>
            </w:r>
          </w:p>
        </w:tc>
      </w:tr>
    </w:tbl>
    <w:p w14:paraId="1203E314" w14:textId="54591642" w:rsidR="00840F31" w:rsidRDefault="00840F31" w:rsidP="004D4885">
      <w:pPr>
        <w:jc w:val="both"/>
        <w:rPr>
          <w:bCs/>
          <w:lang w:eastAsia="ko-KR"/>
        </w:rPr>
      </w:pPr>
      <w:r>
        <w:rPr>
          <w:bCs/>
          <w:lang w:eastAsia="ko-KR"/>
        </w:rPr>
        <w:t>We also think the agreements on Q3’s answer can refer to Q1’s answer if Q1’</w:t>
      </w:r>
      <w:proofErr w:type="gramStart"/>
      <w:r>
        <w:rPr>
          <w:bCs/>
          <w:lang w:eastAsia="ko-KR"/>
        </w:rPr>
        <w:t>a</w:t>
      </w:r>
      <w:proofErr w:type="gramEnd"/>
      <w:r>
        <w:rPr>
          <w:bCs/>
          <w:lang w:eastAsia="ko-KR"/>
        </w:rPr>
        <w:t xml:space="preserve"> answer provides sufficient info on the agreements and assumptions RAN4 made when specifying the core requirements.</w:t>
      </w:r>
    </w:p>
    <w:p w14:paraId="60673DD6" w14:textId="77777777" w:rsidR="00840F31" w:rsidRDefault="00840F31" w:rsidP="004D4885">
      <w:pPr>
        <w:jc w:val="both"/>
        <w:rPr>
          <w:bCs/>
          <w:lang w:eastAsia="ko-KR"/>
        </w:rPr>
      </w:pPr>
    </w:p>
    <w:p w14:paraId="25D60E0D" w14:textId="15545C57" w:rsidR="00717D72" w:rsidRDefault="00717D72" w:rsidP="004D4885">
      <w:pPr>
        <w:jc w:val="both"/>
        <w:rPr>
          <w:bCs/>
          <w:lang w:eastAsia="ko-KR"/>
        </w:rPr>
      </w:pPr>
      <w:r>
        <w:rPr>
          <w:bCs/>
          <w:lang w:eastAsia="ko-KR"/>
        </w:rPr>
        <w:t>After the agreements were made, there was discussion on the detailed wording of the draft LS. We propose to use the following as the basis for further discussion and agreement.</w:t>
      </w:r>
    </w:p>
    <w:p w14:paraId="4BD0ED5E" w14:textId="77777777" w:rsidR="00717D72" w:rsidRPr="005945C4" w:rsidRDefault="00717D72" w:rsidP="00717D72">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33DA2B21" w14:textId="0B57E064" w:rsidR="00717D72" w:rsidRDefault="00EB77DB" w:rsidP="00717D72">
      <w:pPr>
        <w:rPr>
          <w:color w:val="000000"/>
        </w:rPr>
      </w:pPr>
      <w:r>
        <w:rPr>
          <w:b/>
          <w:bCs/>
          <w:color w:val="000000"/>
        </w:rPr>
        <w:t>Answer</w:t>
      </w:r>
      <w:r>
        <w:rPr>
          <w:color w:val="000000"/>
        </w:rPr>
        <w:t xml:space="preserve">: </w:t>
      </w:r>
      <w:r w:rsidRPr="005945C4">
        <w:rPr>
          <w:color w:val="000000"/>
        </w:rPr>
        <w:t xml:space="preserve">RAN4 core requirements </w:t>
      </w:r>
      <w:r>
        <w:rPr>
          <w:color w:val="000000"/>
        </w:rPr>
        <w:t xml:space="preserve">were derived </w:t>
      </w:r>
      <w:r w:rsidRPr="005945C4">
        <w:rPr>
          <w:color w:val="000000"/>
        </w:rPr>
        <w:t xml:space="preserve">under the assumption that UE </w:t>
      </w:r>
      <w:proofErr w:type="spellStart"/>
      <w:r w:rsidRPr="005945C4">
        <w:rPr>
          <w:color w:val="000000"/>
        </w:rPr>
        <w:t>beamlock</w:t>
      </w:r>
      <w:proofErr w:type="spellEnd"/>
      <w:r w:rsidRPr="005945C4">
        <w:rPr>
          <w:color w:val="000000"/>
        </w:rPr>
        <w:t xml:space="preserve"> function </w:t>
      </w:r>
      <w:r>
        <w:rPr>
          <w:color w:val="000000"/>
        </w:rPr>
        <w:t xml:space="preserve">is </w:t>
      </w:r>
      <w:r w:rsidRPr="00F40D5F">
        <w:rPr>
          <w:color w:val="000000"/>
        </w:rPr>
        <w:t>used</w:t>
      </w:r>
      <w:r>
        <w:rPr>
          <w:color w:val="000000"/>
        </w:rPr>
        <w:t xml:space="preserve">. During the RAN4 discussion of deriving the core requirements, the working assumptions were shared with RAN5 in LS </w:t>
      </w:r>
      <w:r w:rsidRPr="00DC5641">
        <w:rPr>
          <w:color w:val="000000"/>
        </w:rPr>
        <w:t>R4-2317764</w:t>
      </w:r>
      <w:r>
        <w:rPr>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B77DB" w:rsidRPr="00315EC9" w14:paraId="0522FF36" w14:textId="77777777" w:rsidTr="00315EC9">
        <w:tc>
          <w:tcPr>
            <w:tcW w:w="9855" w:type="dxa"/>
          </w:tcPr>
          <w:p w14:paraId="1EB669DE" w14:textId="77777777" w:rsidR="00EB77DB" w:rsidRDefault="00EB77DB" w:rsidP="00315EC9">
            <w:pPr>
              <w:tabs>
                <w:tab w:val="left" w:pos="3807"/>
                <w:tab w:val="center" w:pos="4932"/>
              </w:tabs>
              <w:spacing w:beforeLines="100" w:before="240" w:afterLines="50" w:after="120"/>
              <w:jc w:val="both"/>
              <w:rPr>
                <w:rFonts w:ascii="Arial" w:hAnsi="Arial" w:cs="Arial"/>
              </w:rPr>
            </w:pPr>
            <w:r>
              <w:rPr>
                <w:rFonts w:ascii="Arial" w:hAnsi="Arial" w:cs="Arial"/>
              </w:rPr>
              <w:lastRenderedPageBreak/>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5708206C" w14:textId="77777777" w:rsidR="00EB77DB" w:rsidRPr="00370BF6"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6DD0A09B"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77AE3E2F"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72949638"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4953DA01" w14:textId="77777777" w:rsidR="00EB77DB" w:rsidRPr="0035528F"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30DF355A" w14:textId="77777777" w:rsidR="00EB77DB" w:rsidRPr="0035528F"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7E0E8121"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0D7CBB1D" w14:textId="77777777" w:rsidR="00EB77DB" w:rsidRPr="00315EC9" w:rsidRDefault="00EB77DB" w:rsidP="00315EC9">
            <w:pPr>
              <w:rPr>
                <w:rFonts w:ascii="Arial" w:eastAsia="Calibri" w:hAnsi="Arial" w:cs="Arial"/>
              </w:rPr>
            </w:pPr>
            <w:r w:rsidRPr="006C4C3E">
              <w:rPr>
                <w:rFonts w:ascii="Arial" w:hAnsi="Arial" w:cs="Arial" w:hint="eastAsia"/>
              </w:rPr>
              <w:t>T</w:t>
            </w:r>
            <w:r w:rsidRPr="006C4C3E">
              <w:rPr>
                <w:rFonts w:ascii="Arial" w:hAnsi="Arial" w:cs="Arial"/>
              </w:rPr>
              <w:t>o accelerate the testing, it’s recommended to use the longest applicable PRACH preamble format and minimum gap between PRACH transmission.</w:t>
            </w:r>
          </w:p>
        </w:tc>
      </w:tr>
    </w:tbl>
    <w:p w14:paraId="39844D7B" w14:textId="77777777" w:rsidR="00EB77DB" w:rsidRDefault="00EB77DB" w:rsidP="00717D72">
      <w:pPr>
        <w:rPr>
          <w:color w:val="000000"/>
        </w:rPr>
      </w:pPr>
    </w:p>
    <w:p w14:paraId="53B55998" w14:textId="3FF49DD8" w:rsidR="00717D72" w:rsidRPr="00051418" w:rsidRDefault="00717D72" w:rsidP="00717D72">
      <w:pPr>
        <w:rPr>
          <w:color w:val="000000"/>
        </w:rPr>
      </w:pPr>
      <w:r>
        <w:rPr>
          <w:color w:val="000000"/>
        </w:rPr>
        <w:t>RAN4 request RAN5 to consider the above-mentioned assumption in developing their test procedures.</w:t>
      </w:r>
    </w:p>
    <w:p w14:paraId="6F3AF66E" w14:textId="77777777" w:rsidR="00717D72" w:rsidRPr="005945C4" w:rsidRDefault="00717D72" w:rsidP="00717D72">
      <w:pPr>
        <w:rPr>
          <w:color w:val="000000"/>
        </w:rPr>
      </w:pPr>
    </w:p>
    <w:p w14:paraId="440CCE79" w14:textId="77777777" w:rsidR="00717D72" w:rsidRPr="005945C4" w:rsidRDefault="00717D72" w:rsidP="00717D72">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3A59E32E" w14:textId="77777777" w:rsidR="00717D72" w:rsidRPr="005945C4" w:rsidRDefault="00717D72" w:rsidP="00717D72">
      <w:pPr>
        <w:ind w:left="720"/>
        <w:rPr>
          <w:color w:val="000000"/>
        </w:rPr>
      </w:pPr>
      <w:r w:rsidRPr="005945C4">
        <w:rPr>
          <w:color w:val="000000"/>
        </w:rPr>
        <w:t xml:space="preserve">Will using beam lock prevent UE from autonomously choosing other beams even if UE’s </w:t>
      </w:r>
      <w:proofErr w:type="spellStart"/>
      <w:r w:rsidRPr="005945C4">
        <w:rPr>
          <w:color w:val="000000"/>
        </w:rPr>
        <w:t>behaviour</w:t>
      </w:r>
      <w:proofErr w:type="spellEnd"/>
      <w:r w:rsidRPr="005945C4">
        <w:rPr>
          <w:color w:val="000000"/>
        </w:rPr>
        <w:t xml:space="preserve"> is such?</w:t>
      </w:r>
    </w:p>
    <w:p w14:paraId="256D32C8" w14:textId="77777777" w:rsidR="00717D72" w:rsidRDefault="00717D72" w:rsidP="00717D72">
      <w:pPr>
        <w:rPr>
          <w:color w:val="000000"/>
        </w:rPr>
      </w:pPr>
      <w:r>
        <w:rPr>
          <w:b/>
          <w:bCs/>
          <w:color w:val="000000"/>
        </w:rPr>
        <w:t>Answer</w:t>
      </w:r>
      <w:r>
        <w:rPr>
          <w:color w:val="000000"/>
        </w:rPr>
        <w:t>: RAN4 is of the following view:</w:t>
      </w:r>
    </w:p>
    <w:p w14:paraId="6941D8AD"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Using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in testing does not prevent UE from choosing UL beams in the real field.</w:t>
      </w:r>
    </w:p>
    <w:p w14:paraId="1E2263A1"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In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w:t>
      </w:r>
      <w:proofErr w:type="gramStart"/>
      <w:r w:rsidRPr="00EB77DB">
        <w:rPr>
          <w:rFonts w:eastAsiaTheme="minorEastAsia"/>
          <w:color w:val="000000"/>
          <w:sz w:val="24"/>
          <w:szCs w:val="24"/>
          <w:lang w:val="en-GB" w:eastAsia="en-GB"/>
        </w:rPr>
        <w:t>function based</w:t>
      </w:r>
      <w:proofErr w:type="gramEnd"/>
      <w:r w:rsidRPr="00EB77DB">
        <w:rPr>
          <w:rFonts w:eastAsiaTheme="minorEastAsia"/>
          <w:color w:val="000000"/>
          <w:sz w:val="24"/>
          <w:szCs w:val="24"/>
          <w:lang w:val="en-GB" w:eastAsia="en-GB"/>
        </w:rPr>
        <w:t xml:space="preserve"> test, UE should still be able to autonomously choose the UL beams based on DL measurement before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is activated. </w:t>
      </w:r>
    </w:p>
    <w:p w14:paraId="2854D7DA" w14:textId="77777777" w:rsidR="00717D72" w:rsidRPr="00EB77DB" w:rsidRDefault="00717D72" w:rsidP="00717D72">
      <w:pPr>
        <w:pStyle w:val="ListParagraph"/>
        <w:widowControl/>
        <w:numPr>
          <w:ilvl w:val="1"/>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RAN4’s understanding is that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should be activated after the UL beam is autonomously chosen.</w:t>
      </w:r>
    </w:p>
    <w:p w14:paraId="59E9A128"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Once the beam is locked, UE cannot autonomously change the UL beams.  </w:t>
      </w:r>
    </w:p>
    <w:p w14:paraId="72D86900"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The exact test setup should be decided by RAN5. </w:t>
      </w:r>
    </w:p>
    <w:p w14:paraId="73410D4C" w14:textId="77777777" w:rsidR="00717D72" w:rsidRPr="005945C4" w:rsidRDefault="00717D72" w:rsidP="00717D72">
      <w:pPr>
        <w:rPr>
          <w:color w:val="000000"/>
        </w:rPr>
      </w:pPr>
    </w:p>
    <w:p w14:paraId="21A816D2" w14:textId="77777777" w:rsidR="00717D72" w:rsidRPr="005945C4" w:rsidRDefault="00717D72" w:rsidP="00717D72">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488033A8" w14:textId="77777777" w:rsidR="00717D72" w:rsidRDefault="00717D72" w:rsidP="00717D72">
      <w:pPr>
        <w:rPr>
          <w:color w:val="000000"/>
        </w:rPr>
      </w:pPr>
      <w:r>
        <w:rPr>
          <w:b/>
          <w:bCs/>
          <w:color w:val="000000"/>
        </w:rPr>
        <w:t>Answer</w:t>
      </w:r>
      <w:r>
        <w:rPr>
          <w:color w:val="000000"/>
        </w:rPr>
        <w:t xml:space="preserve">: Please refer to the answer to Q1 above. </w:t>
      </w:r>
    </w:p>
    <w:p w14:paraId="714449F6" w14:textId="77777777" w:rsidR="00717D72" w:rsidRDefault="00717D72" w:rsidP="004D4885">
      <w:pPr>
        <w:jc w:val="both"/>
        <w:rPr>
          <w:bCs/>
          <w:lang w:eastAsia="ko-KR"/>
        </w:rPr>
      </w:pPr>
    </w:p>
    <w:p w14:paraId="1E45BEBB" w14:textId="7B381354" w:rsidR="00FD7F7F" w:rsidRDefault="000B2AAD" w:rsidP="004D4885">
      <w:pPr>
        <w:jc w:val="both"/>
        <w:rPr>
          <w:bCs/>
          <w:lang w:eastAsia="ko-KR"/>
        </w:rPr>
      </w:pPr>
      <w:r>
        <w:rPr>
          <w:bCs/>
          <w:lang w:eastAsia="ko-KR"/>
        </w:rPr>
        <w:lastRenderedPageBreak/>
        <w:t xml:space="preserve">If at this meeting there is still no agreement </w:t>
      </w:r>
      <w:r w:rsidR="003A54D0">
        <w:rPr>
          <w:bCs/>
          <w:lang w:eastAsia="ko-KR"/>
        </w:rPr>
        <w:t xml:space="preserve">on the </w:t>
      </w:r>
      <w:proofErr w:type="gramStart"/>
      <w:r w:rsidR="003A54D0">
        <w:rPr>
          <w:bCs/>
          <w:lang w:eastAsia="ko-KR"/>
        </w:rPr>
        <w:t>reply</w:t>
      </w:r>
      <w:proofErr w:type="gramEnd"/>
      <w:r w:rsidR="003A54D0">
        <w:rPr>
          <w:bCs/>
          <w:lang w:eastAsia="ko-KR"/>
        </w:rPr>
        <w:t xml:space="preserve"> LS</w:t>
      </w:r>
      <w:r>
        <w:rPr>
          <w:bCs/>
          <w:lang w:eastAsia="ko-KR"/>
        </w:rPr>
        <w:t>, RAN4 can consider</w:t>
      </w:r>
      <w:r w:rsidR="00FD7F7F">
        <w:rPr>
          <w:bCs/>
          <w:lang w:eastAsia="ko-KR"/>
        </w:rPr>
        <w:t xml:space="preserve"> one of the two options:</w:t>
      </w:r>
    </w:p>
    <w:p w14:paraId="06011393" w14:textId="77777777" w:rsidR="00FD7F7F" w:rsidRDefault="00FD7F7F" w:rsidP="004D4885">
      <w:pPr>
        <w:jc w:val="both"/>
        <w:rPr>
          <w:bCs/>
          <w:lang w:eastAsia="ko-KR"/>
        </w:rPr>
      </w:pPr>
      <w:r>
        <w:rPr>
          <w:bCs/>
          <w:lang w:eastAsia="ko-KR"/>
        </w:rPr>
        <w:t xml:space="preserve">Option 1: Agree to disagree, i.e., acknowledge there is no agreement and </w:t>
      </w:r>
      <w:r w:rsidR="000B2AAD">
        <w:rPr>
          <w:bCs/>
          <w:lang w:eastAsia="ko-KR"/>
        </w:rPr>
        <w:t xml:space="preserve">stop </w:t>
      </w:r>
      <w:r>
        <w:rPr>
          <w:bCs/>
          <w:lang w:eastAsia="ko-KR"/>
        </w:rPr>
        <w:t xml:space="preserve">further </w:t>
      </w:r>
      <w:r w:rsidR="000B2AAD">
        <w:rPr>
          <w:bCs/>
          <w:lang w:eastAsia="ko-KR"/>
        </w:rPr>
        <w:t>discussion</w:t>
      </w:r>
      <w:r>
        <w:rPr>
          <w:bCs/>
          <w:lang w:eastAsia="ko-KR"/>
        </w:rPr>
        <w:t>.</w:t>
      </w:r>
    </w:p>
    <w:p w14:paraId="35DC43CF" w14:textId="66885DE0" w:rsidR="000B2AAD" w:rsidRDefault="00FD7F7F" w:rsidP="004D4885">
      <w:pPr>
        <w:jc w:val="both"/>
        <w:rPr>
          <w:bCs/>
          <w:lang w:eastAsia="ko-KR"/>
        </w:rPr>
      </w:pPr>
      <w:r>
        <w:rPr>
          <w:bCs/>
          <w:lang w:eastAsia="ko-KR"/>
        </w:rPr>
        <w:t xml:space="preserve">Option 2: Reopen the core requirement discussion, i.e., to check if companies are OK to keep the core requirement without the assumption of using </w:t>
      </w:r>
      <w:proofErr w:type="spellStart"/>
      <w:r>
        <w:rPr>
          <w:bCs/>
          <w:lang w:eastAsia="ko-KR"/>
        </w:rPr>
        <w:t>beamlock</w:t>
      </w:r>
      <w:proofErr w:type="spellEnd"/>
      <w:r>
        <w:rPr>
          <w:bCs/>
          <w:lang w:eastAsia="ko-KR"/>
        </w:rPr>
        <w:t xml:space="preserve"> function in requirement verification. Once that discussion is concluded, RAN4 can provide a </w:t>
      </w:r>
      <w:proofErr w:type="gramStart"/>
      <w:r>
        <w:rPr>
          <w:bCs/>
          <w:lang w:eastAsia="ko-KR"/>
        </w:rPr>
        <w:t>reply</w:t>
      </w:r>
      <w:proofErr w:type="gramEnd"/>
      <w:r>
        <w:rPr>
          <w:bCs/>
          <w:lang w:eastAsia="ko-KR"/>
        </w:rPr>
        <w:t xml:space="preserve"> LS to RAN5 based on the discussion outcome.</w:t>
      </w:r>
    </w:p>
    <w:p w14:paraId="068B731D" w14:textId="77777777" w:rsidR="003A54D0" w:rsidRPr="003A54D0" w:rsidRDefault="00FD7F7F" w:rsidP="003A54D0">
      <w:pPr>
        <w:autoSpaceDE/>
        <w:autoSpaceDN/>
        <w:adjustRightInd/>
        <w:spacing w:before="0" w:beforeAutospacing="0"/>
        <w:rPr>
          <w:b/>
          <w:bCs/>
          <w:i/>
          <w:iCs/>
        </w:rPr>
      </w:pPr>
      <w:r>
        <w:rPr>
          <w:b/>
          <w:bCs/>
          <w:i/>
          <w:iCs/>
        </w:rPr>
        <w:t xml:space="preserve">Proposal </w:t>
      </w:r>
      <w:r>
        <w:rPr>
          <w:b/>
          <w:bCs/>
          <w:i/>
          <w:iCs/>
        </w:rPr>
        <w:t>2</w:t>
      </w:r>
      <w:r>
        <w:rPr>
          <w:b/>
          <w:bCs/>
          <w:i/>
          <w:iCs/>
        </w:rPr>
        <w:t xml:space="preserve">: </w:t>
      </w:r>
      <w:r w:rsidR="003A54D0" w:rsidRPr="003A54D0">
        <w:rPr>
          <w:b/>
          <w:bCs/>
          <w:i/>
          <w:iCs/>
        </w:rPr>
        <w:t xml:space="preserve">If at this meeting there is still no agreement on the </w:t>
      </w:r>
      <w:proofErr w:type="gramStart"/>
      <w:r w:rsidR="003A54D0" w:rsidRPr="003A54D0">
        <w:rPr>
          <w:b/>
          <w:bCs/>
          <w:i/>
          <w:iCs/>
        </w:rPr>
        <w:t>reply</w:t>
      </w:r>
      <w:proofErr w:type="gramEnd"/>
      <w:r w:rsidR="003A54D0" w:rsidRPr="003A54D0">
        <w:rPr>
          <w:b/>
          <w:bCs/>
          <w:i/>
          <w:iCs/>
        </w:rPr>
        <w:t xml:space="preserve"> LS, RAN4 can consider one of the two options:</w:t>
      </w:r>
    </w:p>
    <w:p w14:paraId="2ECBE31F" w14:textId="77777777" w:rsidR="003A54D0" w:rsidRPr="003A54D0" w:rsidRDefault="003A54D0" w:rsidP="003A54D0">
      <w:pPr>
        <w:pStyle w:val="ListParagraph"/>
        <w:numPr>
          <w:ilvl w:val="0"/>
          <w:numId w:val="83"/>
        </w:numPr>
        <w:autoSpaceDE/>
        <w:autoSpaceDN/>
        <w:adjustRightInd/>
        <w:spacing w:before="0" w:beforeAutospacing="0"/>
        <w:ind w:firstLineChars="0"/>
        <w:rPr>
          <w:b/>
          <w:bCs/>
          <w:i/>
          <w:iCs/>
          <w:sz w:val="24"/>
          <w:szCs w:val="24"/>
        </w:rPr>
      </w:pPr>
      <w:r w:rsidRPr="003A54D0">
        <w:rPr>
          <w:b/>
          <w:bCs/>
          <w:i/>
          <w:iCs/>
          <w:sz w:val="24"/>
          <w:szCs w:val="24"/>
        </w:rPr>
        <w:t>Option 1: Agree to disagree, i.e., acknowledge there is no agreement and stop further discussion.</w:t>
      </w:r>
    </w:p>
    <w:p w14:paraId="59B94F5F" w14:textId="5ED4EFF4" w:rsidR="00FD7F7F" w:rsidRPr="003A54D0" w:rsidRDefault="003A54D0" w:rsidP="003A54D0">
      <w:pPr>
        <w:pStyle w:val="ListParagraph"/>
        <w:numPr>
          <w:ilvl w:val="0"/>
          <w:numId w:val="83"/>
        </w:numPr>
        <w:autoSpaceDE/>
        <w:autoSpaceDN/>
        <w:adjustRightInd/>
        <w:spacing w:before="0" w:beforeAutospacing="0"/>
        <w:ind w:firstLineChars="0"/>
        <w:rPr>
          <w:b/>
          <w:bCs/>
          <w:i/>
          <w:iCs/>
          <w:sz w:val="24"/>
          <w:szCs w:val="24"/>
        </w:rPr>
      </w:pPr>
      <w:r w:rsidRPr="003A54D0">
        <w:rPr>
          <w:b/>
          <w:bCs/>
          <w:i/>
          <w:iCs/>
          <w:sz w:val="24"/>
          <w:szCs w:val="24"/>
        </w:rPr>
        <w:t xml:space="preserve">Option 2: Reopen the core requirement discussion, i.e., to check if companies are OK to keep the core requirement without the assumption of using </w:t>
      </w:r>
      <w:proofErr w:type="spellStart"/>
      <w:r w:rsidRPr="003A54D0">
        <w:rPr>
          <w:b/>
          <w:bCs/>
          <w:i/>
          <w:iCs/>
          <w:sz w:val="24"/>
          <w:szCs w:val="24"/>
        </w:rPr>
        <w:t>beamlock</w:t>
      </w:r>
      <w:proofErr w:type="spellEnd"/>
      <w:r w:rsidRPr="003A54D0">
        <w:rPr>
          <w:b/>
          <w:bCs/>
          <w:i/>
          <w:iCs/>
          <w:sz w:val="24"/>
          <w:szCs w:val="24"/>
        </w:rPr>
        <w:t xml:space="preserve"> function in requirement verification. Once that discussion is concluded, RAN4 can provide a reply LS to RAN5 based on the discussion outcome.</w:t>
      </w:r>
    </w:p>
    <w:p w14:paraId="3E9E30B7" w14:textId="77777777" w:rsidR="000B2AAD" w:rsidRPr="00717D72" w:rsidRDefault="000B2AAD" w:rsidP="004D4885">
      <w:pPr>
        <w:jc w:val="both"/>
        <w:rPr>
          <w:bCs/>
          <w:lang w:eastAsia="ko-KR"/>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52FD22B" w:rsidR="00724F2D" w:rsidRDefault="00724F2D" w:rsidP="00AD72A3">
      <w:pPr>
        <w:spacing w:before="0" w:beforeAutospacing="0"/>
        <w:jc w:val="both"/>
      </w:pPr>
      <w:r>
        <w:rPr>
          <w:rFonts w:hint="eastAsia"/>
        </w:rPr>
        <w:t>In</w:t>
      </w:r>
      <w:r>
        <w:t xml:space="preserve"> this contribution, </w:t>
      </w:r>
      <w:r w:rsidR="007A2503">
        <w:t xml:space="preserve">we </w:t>
      </w:r>
      <w:r w:rsidR="007C5183">
        <w:t xml:space="preserve">propose to use the following </w:t>
      </w:r>
      <w:r w:rsidR="007A2503">
        <w:t>answer</w:t>
      </w:r>
      <w:r w:rsidR="007C5183">
        <w:t>s to</w:t>
      </w:r>
      <w:r w:rsidR="007A2503">
        <w:t xml:space="preserve"> the questions in the RAN5 LS</w:t>
      </w:r>
      <w:r w:rsidR="007C5183">
        <w:t xml:space="preserve"> as </w:t>
      </w:r>
      <w:r w:rsidR="007C5183" w:rsidRPr="007C5183">
        <w:t>the basis for further discussion and agreement</w:t>
      </w:r>
    </w:p>
    <w:p w14:paraId="123F3F19" w14:textId="52BDBDA4" w:rsidR="00F37EA0" w:rsidRDefault="00F37EA0" w:rsidP="00F37EA0">
      <w:pPr>
        <w:autoSpaceDE/>
        <w:autoSpaceDN/>
        <w:adjustRightInd/>
        <w:spacing w:before="0" w:beforeAutospacing="0"/>
        <w:rPr>
          <w:b/>
          <w:bCs/>
          <w:i/>
          <w:iCs/>
        </w:rPr>
      </w:pPr>
      <w:r>
        <w:rPr>
          <w:b/>
          <w:bCs/>
          <w:i/>
          <w:iCs/>
        </w:rPr>
        <w:t xml:space="preserve">Proposal </w:t>
      </w:r>
      <w:r w:rsidR="007C5183">
        <w:rPr>
          <w:b/>
          <w:bCs/>
          <w:i/>
          <w:iCs/>
        </w:rPr>
        <w:t>1</w:t>
      </w:r>
      <w:r>
        <w:rPr>
          <w:b/>
          <w:bCs/>
          <w:i/>
          <w:iCs/>
        </w:rPr>
        <w:t xml:space="preserve">: To </w:t>
      </w:r>
      <w:r w:rsidR="007A2503">
        <w:rPr>
          <w:b/>
          <w:bCs/>
          <w:i/>
          <w:iCs/>
        </w:rPr>
        <w:t>provide the following clarification to RAN5</w:t>
      </w:r>
      <w:r>
        <w:rPr>
          <w:b/>
          <w:bCs/>
          <w:i/>
          <w:iCs/>
        </w:rPr>
        <w:t>:</w:t>
      </w:r>
    </w:p>
    <w:p w14:paraId="20E83FF8" w14:textId="77777777" w:rsidR="00EB77DB" w:rsidRPr="005945C4" w:rsidRDefault="00EB77DB" w:rsidP="00EB77DB">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08EADEEB" w14:textId="77777777" w:rsidR="00EB77DB" w:rsidRDefault="00EB77DB" w:rsidP="00EB77DB">
      <w:pPr>
        <w:rPr>
          <w:color w:val="000000"/>
        </w:rPr>
      </w:pPr>
      <w:r>
        <w:rPr>
          <w:b/>
          <w:bCs/>
          <w:color w:val="000000"/>
        </w:rPr>
        <w:t>Answer</w:t>
      </w:r>
      <w:r>
        <w:rPr>
          <w:color w:val="000000"/>
        </w:rPr>
        <w:t xml:space="preserve">: </w:t>
      </w:r>
      <w:r w:rsidRPr="005945C4">
        <w:rPr>
          <w:color w:val="000000"/>
        </w:rPr>
        <w:t xml:space="preserve">RAN4 core requirements </w:t>
      </w:r>
      <w:r>
        <w:rPr>
          <w:color w:val="000000"/>
        </w:rPr>
        <w:t xml:space="preserve">were derived </w:t>
      </w:r>
      <w:r w:rsidRPr="005945C4">
        <w:rPr>
          <w:color w:val="000000"/>
        </w:rPr>
        <w:t xml:space="preserve">under the assumption that UE </w:t>
      </w:r>
      <w:proofErr w:type="spellStart"/>
      <w:r w:rsidRPr="005945C4">
        <w:rPr>
          <w:color w:val="000000"/>
        </w:rPr>
        <w:t>beamlock</w:t>
      </w:r>
      <w:proofErr w:type="spellEnd"/>
      <w:r w:rsidRPr="005945C4">
        <w:rPr>
          <w:color w:val="000000"/>
        </w:rPr>
        <w:t xml:space="preserve"> function </w:t>
      </w:r>
      <w:r>
        <w:rPr>
          <w:color w:val="000000"/>
        </w:rPr>
        <w:t xml:space="preserve">is </w:t>
      </w:r>
      <w:r w:rsidRPr="00F40D5F">
        <w:rPr>
          <w:color w:val="000000"/>
        </w:rPr>
        <w:t>used</w:t>
      </w:r>
      <w:r>
        <w:rPr>
          <w:color w:val="000000"/>
        </w:rPr>
        <w:t xml:space="preserve">. During the RAN4 discussion of deriving the core requirements, the working assumptions were shared with RAN5 in LS </w:t>
      </w:r>
      <w:r w:rsidRPr="00DC5641">
        <w:rPr>
          <w:color w:val="000000"/>
        </w:rPr>
        <w:t>R4-2317764</w:t>
      </w:r>
      <w:r>
        <w:rPr>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B77DB" w:rsidRPr="00315EC9" w14:paraId="51168883" w14:textId="77777777" w:rsidTr="00315EC9">
        <w:tc>
          <w:tcPr>
            <w:tcW w:w="9855" w:type="dxa"/>
          </w:tcPr>
          <w:p w14:paraId="35769E56" w14:textId="77777777" w:rsidR="00EB77DB" w:rsidRDefault="00EB77DB" w:rsidP="00315EC9">
            <w:pPr>
              <w:tabs>
                <w:tab w:val="left" w:pos="3807"/>
                <w:tab w:val="center" w:pos="4932"/>
              </w:tabs>
              <w:spacing w:beforeLines="100" w:before="240" w:afterLines="50" w:after="120"/>
              <w:jc w:val="both"/>
              <w:rPr>
                <w:rFonts w:ascii="Arial" w:hAnsi="Arial" w:cs="Arial"/>
              </w:rPr>
            </w:pPr>
            <w:r>
              <w:rPr>
                <w:rFonts w:ascii="Arial" w:hAnsi="Arial" w:cs="Arial"/>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22A50F3A" w14:textId="77777777" w:rsidR="00EB77DB" w:rsidRPr="00370BF6"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3145F093"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632AFC56"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031F4D48"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62E4750F" w14:textId="77777777" w:rsidR="00EB77DB" w:rsidRPr="0035528F"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716B993D" w14:textId="77777777" w:rsidR="00EB77DB" w:rsidRPr="0035528F"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47E2B35E"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5F0800E0" w14:textId="77777777" w:rsidR="00EB77DB" w:rsidRPr="00315EC9" w:rsidRDefault="00EB77DB" w:rsidP="00315EC9">
            <w:pPr>
              <w:rPr>
                <w:rFonts w:ascii="Arial" w:eastAsia="Calibri" w:hAnsi="Arial" w:cs="Arial"/>
              </w:rPr>
            </w:pPr>
            <w:r w:rsidRPr="006C4C3E">
              <w:rPr>
                <w:rFonts w:ascii="Arial" w:hAnsi="Arial" w:cs="Arial" w:hint="eastAsia"/>
              </w:rPr>
              <w:lastRenderedPageBreak/>
              <w:t>T</w:t>
            </w:r>
            <w:r w:rsidRPr="006C4C3E">
              <w:rPr>
                <w:rFonts w:ascii="Arial" w:hAnsi="Arial" w:cs="Arial"/>
              </w:rPr>
              <w:t>o accelerate the testing, it’s recommended to use the longest applicable PRACH preamble format and minimum gap between PRACH transmission.</w:t>
            </w:r>
          </w:p>
        </w:tc>
      </w:tr>
    </w:tbl>
    <w:p w14:paraId="687FDC15" w14:textId="77777777" w:rsidR="00EB77DB" w:rsidRDefault="00EB77DB" w:rsidP="00EB77DB">
      <w:pPr>
        <w:rPr>
          <w:color w:val="000000"/>
        </w:rPr>
      </w:pPr>
    </w:p>
    <w:p w14:paraId="0C2B114F" w14:textId="77777777" w:rsidR="00EB77DB" w:rsidRPr="00051418" w:rsidRDefault="00EB77DB" w:rsidP="00EB77DB">
      <w:pPr>
        <w:rPr>
          <w:color w:val="000000"/>
        </w:rPr>
      </w:pPr>
      <w:r>
        <w:rPr>
          <w:color w:val="000000"/>
        </w:rPr>
        <w:t>RAN4 request RAN5 to consider the above-mentioned assumption in developing their test procedures.</w:t>
      </w:r>
    </w:p>
    <w:p w14:paraId="6B43CAF4" w14:textId="77777777" w:rsidR="00EB77DB" w:rsidRPr="005945C4" w:rsidRDefault="00EB77DB" w:rsidP="00EB77DB">
      <w:pPr>
        <w:rPr>
          <w:color w:val="000000"/>
        </w:rPr>
      </w:pPr>
    </w:p>
    <w:p w14:paraId="22CDE8E1" w14:textId="77777777" w:rsidR="00EB77DB" w:rsidRPr="005945C4" w:rsidRDefault="00EB77DB" w:rsidP="00EB77DB">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506BCB57" w14:textId="77777777" w:rsidR="00EB77DB" w:rsidRPr="005945C4" w:rsidRDefault="00EB77DB" w:rsidP="00EB77DB">
      <w:pPr>
        <w:ind w:left="720"/>
        <w:rPr>
          <w:color w:val="000000"/>
        </w:rPr>
      </w:pPr>
      <w:r w:rsidRPr="005945C4">
        <w:rPr>
          <w:color w:val="000000"/>
        </w:rPr>
        <w:t xml:space="preserve">Will using beam lock prevent UE from autonomously choosing other beams even if UE’s </w:t>
      </w:r>
      <w:proofErr w:type="spellStart"/>
      <w:r w:rsidRPr="005945C4">
        <w:rPr>
          <w:color w:val="000000"/>
        </w:rPr>
        <w:t>behaviour</w:t>
      </w:r>
      <w:proofErr w:type="spellEnd"/>
      <w:r w:rsidRPr="005945C4">
        <w:rPr>
          <w:color w:val="000000"/>
        </w:rPr>
        <w:t xml:space="preserve"> is such?</w:t>
      </w:r>
    </w:p>
    <w:p w14:paraId="5264AD02" w14:textId="77777777" w:rsidR="00EB77DB" w:rsidRDefault="00EB77DB" w:rsidP="00EB77DB">
      <w:pPr>
        <w:rPr>
          <w:color w:val="000000"/>
        </w:rPr>
      </w:pPr>
      <w:r>
        <w:rPr>
          <w:b/>
          <w:bCs/>
          <w:color w:val="000000"/>
        </w:rPr>
        <w:t>Answer</w:t>
      </w:r>
      <w:r>
        <w:rPr>
          <w:color w:val="000000"/>
        </w:rPr>
        <w:t>: RAN4 is of the following view:</w:t>
      </w:r>
    </w:p>
    <w:p w14:paraId="7B4E0ED9"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Using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in testing does not prevent UE from choosing UL beams in the real field.</w:t>
      </w:r>
    </w:p>
    <w:p w14:paraId="7C9C94F6"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In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w:t>
      </w:r>
      <w:proofErr w:type="gramStart"/>
      <w:r w:rsidRPr="00EB77DB">
        <w:rPr>
          <w:rFonts w:eastAsiaTheme="minorEastAsia"/>
          <w:color w:val="000000"/>
          <w:sz w:val="24"/>
          <w:szCs w:val="24"/>
          <w:lang w:val="en-GB" w:eastAsia="en-GB"/>
        </w:rPr>
        <w:t>function based</w:t>
      </w:r>
      <w:proofErr w:type="gramEnd"/>
      <w:r w:rsidRPr="00EB77DB">
        <w:rPr>
          <w:rFonts w:eastAsiaTheme="minorEastAsia"/>
          <w:color w:val="000000"/>
          <w:sz w:val="24"/>
          <w:szCs w:val="24"/>
          <w:lang w:val="en-GB" w:eastAsia="en-GB"/>
        </w:rPr>
        <w:t xml:space="preserve"> test, UE should still be able to autonomously choose the UL beams based on DL measurement before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is activated. </w:t>
      </w:r>
    </w:p>
    <w:p w14:paraId="1E0BA46B" w14:textId="77777777" w:rsidR="00EB77DB" w:rsidRPr="00EB77DB" w:rsidRDefault="00EB77DB" w:rsidP="00EB77DB">
      <w:pPr>
        <w:pStyle w:val="ListParagraph"/>
        <w:widowControl/>
        <w:numPr>
          <w:ilvl w:val="1"/>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RAN4’s understanding is that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should be activated after the UL beam is autonomously chosen.</w:t>
      </w:r>
    </w:p>
    <w:p w14:paraId="3FAF6ADF"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Once the beam is locked, UE cannot autonomously change the UL beams.  </w:t>
      </w:r>
    </w:p>
    <w:p w14:paraId="47A3CA39"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The exact test setup should be decided by RAN5. </w:t>
      </w:r>
    </w:p>
    <w:p w14:paraId="7191C50B" w14:textId="77777777" w:rsidR="00EB77DB" w:rsidRPr="005945C4" w:rsidRDefault="00EB77DB" w:rsidP="00EB77DB">
      <w:pPr>
        <w:rPr>
          <w:color w:val="000000"/>
        </w:rPr>
      </w:pPr>
    </w:p>
    <w:p w14:paraId="00413D1F" w14:textId="77777777" w:rsidR="00EB77DB" w:rsidRPr="005945C4" w:rsidRDefault="00EB77DB" w:rsidP="00EB77DB">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61D286FB" w14:textId="77777777" w:rsidR="00EB77DB" w:rsidRDefault="00EB77DB" w:rsidP="00EB77DB">
      <w:pPr>
        <w:rPr>
          <w:color w:val="000000"/>
        </w:rPr>
      </w:pPr>
      <w:r>
        <w:rPr>
          <w:b/>
          <w:bCs/>
          <w:color w:val="000000"/>
        </w:rPr>
        <w:t>Answer</w:t>
      </w:r>
      <w:r>
        <w:rPr>
          <w:color w:val="000000"/>
        </w:rPr>
        <w:t xml:space="preserve">: Please refer to the answer to Q1 above. </w:t>
      </w:r>
    </w:p>
    <w:p w14:paraId="2B78B209" w14:textId="77777777" w:rsidR="003A54D0" w:rsidRDefault="003A54D0" w:rsidP="00EB77DB">
      <w:pPr>
        <w:rPr>
          <w:color w:val="000000"/>
        </w:rPr>
      </w:pPr>
    </w:p>
    <w:p w14:paraId="3BB73A4B" w14:textId="77777777" w:rsidR="003A54D0" w:rsidRPr="003A54D0" w:rsidRDefault="003A54D0" w:rsidP="003A54D0">
      <w:pPr>
        <w:autoSpaceDE/>
        <w:autoSpaceDN/>
        <w:adjustRightInd/>
        <w:spacing w:before="0" w:beforeAutospacing="0"/>
        <w:rPr>
          <w:b/>
          <w:bCs/>
          <w:i/>
          <w:iCs/>
        </w:rPr>
      </w:pPr>
      <w:r>
        <w:rPr>
          <w:b/>
          <w:bCs/>
          <w:i/>
          <w:iCs/>
        </w:rPr>
        <w:t xml:space="preserve">Proposal 2: </w:t>
      </w:r>
      <w:r w:rsidRPr="003A54D0">
        <w:rPr>
          <w:b/>
          <w:bCs/>
          <w:i/>
          <w:iCs/>
        </w:rPr>
        <w:t xml:space="preserve">If at this meeting there is still no agreement on the </w:t>
      </w:r>
      <w:proofErr w:type="gramStart"/>
      <w:r w:rsidRPr="003A54D0">
        <w:rPr>
          <w:b/>
          <w:bCs/>
          <w:i/>
          <w:iCs/>
        </w:rPr>
        <w:t>reply</w:t>
      </w:r>
      <w:proofErr w:type="gramEnd"/>
      <w:r w:rsidRPr="003A54D0">
        <w:rPr>
          <w:b/>
          <w:bCs/>
          <w:i/>
          <w:iCs/>
        </w:rPr>
        <w:t xml:space="preserve"> LS, RAN4 can consider one of the two options:</w:t>
      </w:r>
    </w:p>
    <w:p w14:paraId="7F441261" w14:textId="77777777" w:rsidR="003A54D0" w:rsidRPr="003A54D0" w:rsidRDefault="003A54D0" w:rsidP="003A54D0">
      <w:pPr>
        <w:pStyle w:val="ListParagraph"/>
        <w:numPr>
          <w:ilvl w:val="0"/>
          <w:numId w:val="83"/>
        </w:numPr>
        <w:autoSpaceDE/>
        <w:autoSpaceDN/>
        <w:adjustRightInd/>
        <w:spacing w:before="0" w:beforeAutospacing="0"/>
        <w:ind w:firstLineChars="0"/>
        <w:rPr>
          <w:b/>
          <w:bCs/>
          <w:i/>
          <w:iCs/>
          <w:sz w:val="24"/>
          <w:szCs w:val="24"/>
        </w:rPr>
      </w:pPr>
      <w:r w:rsidRPr="003A54D0">
        <w:rPr>
          <w:b/>
          <w:bCs/>
          <w:i/>
          <w:iCs/>
          <w:sz w:val="24"/>
          <w:szCs w:val="24"/>
        </w:rPr>
        <w:t>Option 1: Agree to disagree, i.e., acknowledge there is no agreement and stop further discussion.</w:t>
      </w:r>
    </w:p>
    <w:p w14:paraId="718209D9" w14:textId="77777777" w:rsidR="003A54D0" w:rsidRPr="003A54D0" w:rsidRDefault="003A54D0" w:rsidP="003A54D0">
      <w:pPr>
        <w:pStyle w:val="ListParagraph"/>
        <w:numPr>
          <w:ilvl w:val="0"/>
          <w:numId w:val="83"/>
        </w:numPr>
        <w:autoSpaceDE/>
        <w:autoSpaceDN/>
        <w:adjustRightInd/>
        <w:spacing w:before="0" w:beforeAutospacing="0"/>
        <w:ind w:firstLineChars="0"/>
        <w:rPr>
          <w:b/>
          <w:bCs/>
          <w:i/>
          <w:iCs/>
          <w:sz w:val="24"/>
          <w:szCs w:val="24"/>
        </w:rPr>
      </w:pPr>
      <w:r w:rsidRPr="003A54D0">
        <w:rPr>
          <w:b/>
          <w:bCs/>
          <w:i/>
          <w:iCs/>
          <w:sz w:val="24"/>
          <w:szCs w:val="24"/>
        </w:rPr>
        <w:t xml:space="preserve">Option 2: Reopen the core requirement discussion, i.e., to check if companies are OK to keep the core requirement without the assumption of using </w:t>
      </w:r>
      <w:proofErr w:type="spellStart"/>
      <w:r w:rsidRPr="003A54D0">
        <w:rPr>
          <w:b/>
          <w:bCs/>
          <w:i/>
          <w:iCs/>
          <w:sz w:val="24"/>
          <w:szCs w:val="24"/>
        </w:rPr>
        <w:t>beamlock</w:t>
      </w:r>
      <w:proofErr w:type="spellEnd"/>
      <w:r w:rsidRPr="003A54D0">
        <w:rPr>
          <w:b/>
          <w:bCs/>
          <w:i/>
          <w:iCs/>
          <w:sz w:val="24"/>
          <w:szCs w:val="24"/>
        </w:rPr>
        <w:t xml:space="preserve"> function in requirement verification. Once that discussion is concluded, RAN4 can provide a reply LS to RAN5 based on the discussion outcome.</w:t>
      </w:r>
    </w:p>
    <w:p w14:paraId="147DDDEB" w14:textId="77777777" w:rsidR="003A54D0" w:rsidRPr="003A54D0" w:rsidRDefault="003A54D0" w:rsidP="00EB77DB">
      <w:pPr>
        <w:rPr>
          <w:color w:val="000000"/>
          <w:lang w:val="x-none"/>
        </w:rPr>
      </w:pPr>
    </w:p>
    <w:p w14:paraId="72E53931" w14:textId="6E2F68FD"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73E46105" w14:textId="77777777" w:rsidR="000B2AAD" w:rsidRPr="00FF5ED6" w:rsidRDefault="000B2AAD" w:rsidP="000B2AAD">
      <w:pPr>
        <w:pStyle w:val="EX"/>
        <w:numPr>
          <w:ilvl w:val="0"/>
          <w:numId w:val="76"/>
        </w:numPr>
        <w:overflowPunct/>
        <w:autoSpaceDE/>
        <w:autoSpaceDN/>
        <w:adjustRightInd/>
        <w:spacing w:before="0" w:beforeAutospacing="0" w:after="0"/>
        <w:ind w:left="0" w:firstLine="0"/>
        <w:textAlignment w:val="auto"/>
      </w:pPr>
      <w:bookmarkStart w:id="2" w:name="_Ref13820109"/>
      <w:r w:rsidRPr="00D10CC1">
        <w:t>R5-253653</w:t>
      </w:r>
      <w:r>
        <w:t xml:space="preserve">, </w:t>
      </w:r>
      <w:r w:rsidRPr="00D10CC1">
        <w:t>LS on Beam Correspondence Initial Access</w:t>
      </w:r>
      <w:r>
        <w:t>, RAN5</w:t>
      </w:r>
    </w:p>
    <w:bookmarkEnd w:id="2"/>
    <w:p w14:paraId="52037B06" w14:textId="47BE28E5" w:rsidR="00546D66" w:rsidRDefault="00546D66" w:rsidP="002D4B82">
      <w:pPr>
        <w:pStyle w:val="EX"/>
        <w:numPr>
          <w:ilvl w:val="0"/>
          <w:numId w:val="76"/>
        </w:numPr>
        <w:overflowPunct/>
        <w:autoSpaceDE/>
        <w:autoSpaceDN/>
        <w:adjustRightInd/>
        <w:spacing w:before="0" w:beforeAutospacing="0" w:after="0"/>
        <w:ind w:left="0" w:firstLine="0"/>
        <w:textAlignment w:val="auto"/>
      </w:pPr>
      <w:r>
        <w:t>TR 38.891</w:t>
      </w:r>
    </w:p>
    <w:p w14:paraId="47E29FAF" w14:textId="77777777" w:rsidR="005D2315" w:rsidRDefault="006A338E" w:rsidP="002D4B82">
      <w:pPr>
        <w:pStyle w:val="EX"/>
        <w:numPr>
          <w:ilvl w:val="0"/>
          <w:numId w:val="76"/>
        </w:numPr>
        <w:overflowPunct/>
        <w:autoSpaceDE/>
        <w:autoSpaceDN/>
        <w:adjustRightInd/>
        <w:spacing w:before="0" w:beforeAutospacing="0" w:after="0"/>
        <w:ind w:left="0" w:firstLine="0"/>
        <w:textAlignment w:val="auto"/>
      </w:pPr>
      <w:r w:rsidRPr="006A338E">
        <w:t>R4-2317764</w:t>
      </w:r>
      <w:r>
        <w:t xml:space="preserve">, </w:t>
      </w:r>
      <w:r w:rsidRPr="006A338E">
        <w:t>LS on testability issues of beam correspondence requirement for initial access</w:t>
      </w:r>
      <w:r>
        <w:t>, RAN4</w:t>
      </w:r>
    </w:p>
    <w:sectPr w:rsidR="005D2315"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19E9B" w14:textId="77777777" w:rsidR="00EB798D" w:rsidRDefault="00EB798D">
      <w:pPr>
        <w:spacing w:after="0"/>
      </w:pPr>
      <w:r>
        <w:separator/>
      </w:r>
    </w:p>
  </w:endnote>
  <w:endnote w:type="continuationSeparator" w:id="0">
    <w:p w14:paraId="547D5A05" w14:textId="77777777" w:rsidR="00EB798D" w:rsidRDefault="00EB798D">
      <w:pPr>
        <w:spacing w:after="0"/>
      </w:pPr>
      <w:r>
        <w:continuationSeparator/>
      </w:r>
    </w:p>
  </w:endnote>
  <w:endnote w:type="continuationNotice" w:id="1">
    <w:p w14:paraId="7B3742DF" w14:textId="77777777" w:rsidR="00EB798D" w:rsidRDefault="00EB7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14E7D" w14:textId="77777777" w:rsidR="00EB798D" w:rsidRDefault="00EB798D">
      <w:pPr>
        <w:spacing w:after="0"/>
      </w:pPr>
      <w:r>
        <w:separator/>
      </w:r>
    </w:p>
  </w:footnote>
  <w:footnote w:type="continuationSeparator" w:id="0">
    <w:p w14:paraId="26FA69BD" w14:textId="77777777" w:rsidR="00EB798D" w:rsidRDefault="00EB798D">
      <w:pPr>
        <w:spacing w:after="0"/>
      </w:pPr>
      <w:r>
        <w:continuationSeparator/>
      </w:r>
    </w:p>
  </w:footnote>
  <w:footnote w:type="continuationNotice" w:id="1">
    <w:p w14:paraId="612F8D30" w14:textId="77777777" w:rsidR="00EB798D" w:rsidRDefault="00EB7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943513"/>
    <w:multiLevelType w:val="hybridMultilevel"/>
    <w:tmpl w:val="CC32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D6522B"/>
    <w:multiLevelType w:val="hybridMultilevel"/>
    <w:tmpl w:val="F39EB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8026D6"/>
    <w:multiLevelType w:val="hybridMultilevel"/>
    <w:tmpl w:val="4E26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9"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3A31799"/>
    <w:multiLevelType w:val="hybridMultilevel"/>
    <w:tmpl w:val="1838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AA5008"/>
    <w:multiLevelType w:val="hybridMultilevel"/>
    <w:tmpl w:val="21CA84F8"/>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A7257E"/>
    <w:multiLevelType w:val="hybridMultilevel"/>
    <w:tmpl w:val="26E2E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A492E21"/>
    <w:multiLevelType w:val="hybridMultilevel"/>
    <w:tmpl w:val="DA6A9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3"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6"/>
  </w:num>
  <w:num w:numId="5" w16cid:durableId="11954609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5"/>
  </w:num>
  <w:num w:numId="8" w16cid:durableId="1366058220">
    <w:abstractNumId w:val="8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7"/>
  </w:num>
  <w:num w:numId="11" w16cid:durableId="149099479">
    <w:abstractNumId w:val="20"/>
  </w:num>
  <w:num w:numId="12" w16cid:durableId="1616984003">
    <w:abstractNumId w:val="19"/>
  </w:num>
  <w:num w:numId="13" w16cid:durableId="750152965">
    <w:abstractNumId w:val="20"/>
  </w:num>
  <w:num w:numId="14" w16cid:durableId="605311633">
    <w:abstractNumId w:val="69"/>
  </w:num>
  <w:num w:numId="15" w16cid:durableId="460079133">
    <w:abstractNumId w:val="31"/>
  </w:num>
  <w:num w:numId="16" w16cid:durableId="276446526">
    <w:abstractNumId w:val="68"/>
  </w:num>
  <w:num w:numId="17" w16cid:durableId="1118335681">
    <w:abstractNumId w:val="24"/>
  </w:num>
  <w:num w:numId="18" w16cid:durableId="2138790634">
    <w:abstractNumId w:val="74"/>
  </w:num>
  <w:num w:numId="19" w16cid:durableId="871263985">
    <w:abstractNumId w:val="59"/>
  </w:num>
  <w:num w:numId="20" w16cid:durableId="503979282">
    <w:abstractNumId w:val="61"/>
  </w:num>
  <w:num w:numId="21" w16cid:durableId="698748926">
    <w:abstractNumId w:val="11"/>
  </w:num>
  <w:num w:numId="22" w16cid:durableId="75826173">
    <w:abstractNumId w:val="49"/>
  </w:num>
  <w:num w:numId="23" w16cid:durableId="2096512629">
    <w:abstractNumId w:val="29"/>
  </w:num>
  <w:num w:numId="24" w16cid:durableId="2061901449">
    <w:abstractNumId w:val="52"/>
  </w:num>
  <w:num w:numId="25" w16cid:durableId="272517434">
    <w:abstractNumId w:val="72"/>
  </w:num>
  <w:num w:numId="26" w16cid:durableId="123037006">
    <w:abstractNumId w:val="23"/>
  </w:num>
  <w:num w:numId="27" w16cid:durableId="1118797727">
    <w:abstractNumId w:val="42"/>
  </w:num>
  <w:num w:numId="28" w16cid:durableId="1375735898">
    <w:abstractNumId w:val="7"/>
  </w:num>
  <w:num w:numId="29" w16cid:durableId="1659262811">
    <w:abstractNumId w:val="71"/>
  </w:num>
  <w:num w:numId="30" w16cid:durableId="1052773568">
    <w:abstractNumId w:val="75"/>
  </w:num>
  <w:num w:numId="31" w16cid:durableId="1266771755">
    <w:abstractNumId w:val="18"/>
  </w:num>
  <w:num w:numId="32" w16cid:durableId="959990827">
    <w:abstractNumId w:val="48"/>
  </w:num>
  <w:num w:numId="33" w16cid:durableId="1030061019">
    <w:abstractNumId w:val="45"/>
  </w:num>
  <w:num w:numId="34" w16cid:durableId="200678134">
    <w:abstractNumId w:val="43"/>
  </w:num>
  <w:num w:numId="35" w16cid:durableId="670137581">
    <w:abstractNumId w:val="21"/>
  </w:num>
  <w:num w:numId="36" w16cid:durableId="1612201060">
    <w:abstractNumId w:val="46"/>
  </w:num>
  <w:num w:numId="37" w16cid:durableId="412819145">
    <w:abstractNumId w:val="65"/>
  </w:num>
  <w:num w:numId="38" w16cid:durableId="2092072177">
    <w:abstractNumId w:val="77"/>
  </w:num>
  <w:num w:numId="39" w16cid:durableId="1945917103">
    <w:abstractNumId w:val="39"/>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1"/>
  </w:num>
  <w:num w:numId="47" w16cid:durableId="149255719">
    <w:abstractNumId w:val="60"/>
  </w:num>
  <w:num w:numId="48" w16cid:durableId="993993615">
    <w:abstractNumId w:val="57"/>
  </w:num>
  <w:num w:numId="49" w16cid:durableId="1611352692">
    <w:abstractNumId w:val="79"/>
  </w:num>
  <w:num w:numId="50" w16cid:durableId="161118814">
    <w:abstractNumId w:val="12"/>
  </w:num>
  <w:num w:numId="51" w16cid:durableId="97992680">
    <w:abstractNumId w:val="0"/>
  </w:num>
  <w:num w:numId="52" w16cid:durableId="1426807891">
    <w:abstractNumId w:val="22"/>
  </w:num>
  <w:num w:numId="53" w16cid:durableId="569540244">
    <w:abstractNumId w:val="33"/>
  </w:num>
  <w:num w:numId="54" w16cid:durableId="1700619509">
    <w:abstractNumId w:val="36"/>
  </w:num>
  <w:num w:numId="55" w16cid:durableId="530188826">
    <w:abstractNumId w:val="58"/>
  </w:num>
  <w:num w:numId="56" w16cid:durableId="1819564499">
    <w:abstractNumId w:val="27"/>
  </w:num>
  <w:num w:numId="57" w16cid:durableId="2137216427">
    <w:abstractNumId w:val="37"/>
  </w:num>
  <w:num w:numId="58" w16cid:durableId="1082140733">
    <w:abstractNumId w:val="13"/>
  </w:num>
  <w:num w:numId="59" w16cid:durableId="1983462274">
    <w:abstractNumId w:val="26"/>
  </w:num>
  <w:num w:numId="60" w16cid:durableId="1457409677">
    <w:abstractNumId w:val="54"/>
  </w:num>
  <w:num w:numId="61" w16cid:durableId="1937445521">
    <w:abstractNumId w:val="63"/>
  </w:num>
  <w:num w:numId="62" w16cid:durableId="80879075">
    <w:abstractNumId w:val="53"/>
  </w:num>
  <w:num w:numId="63" w16cid:durableId="1316569750">
    <w:abstractNumId w:val="40"/>
  </w:num>
  <w:num w:numId="64" w16cid:durableId="1832595133">
    <w:abstractNumId w:val="44"/>
  </w:num>
  <w:num w:numId="65" w16cid:durableId="833645931">
    <w:abstractNumId w:val="8"/>
  </w:num>
  <w:num w:numId="66" w16cid:durableId="2063484805">
    <w:abstractNumId w:val="73"/>
  </w:num>
  <w:num w:numId="67" w16cid:durableId="321350569">
    <w:abstractNumId w:val="66"/>
  </w:num>
  <w:num w:numId="68" w16cid:durableId="1232811557">
    <w:abstractNumId w:val="62"/>
  </w:num>
  <w:num w:numId="69" w16cid:durableId="847596707">
    <w:abstractNumId w:val="56"/>
  </w:num>
  <w:num w:numId="70" w16cid:durableId="1104375771">
    <w:abstractNumId w:val="32"/>
  </w:num>
  <w:num w:numId="71" w16cid:durableId="1259560819">
    <w:abstractNumId w:val="14"/>
  </w:num>
  <w:num w:numId="72" w16cid:durableId="1588491777">
    <w:abstractNumId w:val="30"/>
  </w:num>
  <w:num w:numId="73" w16cid:durableId="433213163">
    <w:abstractNumId w:val="64"/>
  </w:num>
  <w:num w:numId="74" w16cid:durableId="625816021">
    <w:abstractNumId w:val="67"/>
  </w:num>
  <w:num w:numId="75" w16cid:durableId="69541183">
    <w:abstractNumId w:val="28"/>
  </w:num>
  <w:num w:numId="76" w16cid:durableId="184640973">
    <w:abstractNumId w:val="50"/>
  </w:num>
  <w:num w:numId="77" w16cid:durableId="1678343826">
    <w:abstractNumId w:val="10"/>
  </w:num>
  <w:num w:numId="78" w16cid:durableId="372730109">
    <w:abstractNumId w:val="25"/>
  </w:num>
  <w:num w:numId="79" w16cid:durableId="900483555">
    <w:abstractNumId w:val="51"/>
  </w:num>
  <w:num w:numId="80" w16cid:durableId="462891191">
    <w:abstractNumId w:val="34"/>
  </w:num>
  <w:num w:numId="81" w16cid:durableId="1004674952">
    <w:abstractNumId w:val="78"/>
  </w:num>
  <w:num w:numId="82" w16cid:durableId="2032219528">
    <w:abstractNumId w:val="15"/>
  </w:num>
  <w:num w:numId="83" w16cid:durableId="979270101">
    <w:abstractNumId w:val="4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71C"/>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3"/>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677"/>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2AAD"/>
    <w:rsid w:val="000B30E0"/>
    <w:rsid w:val="000B3A01"/>
    <w:rsid w:val="000B4334"/>
    <w:rsid w:val="000B4A7F"/>
    <w:rsid w:val="000B4BCC"/>
    <w:rsid w:val="000B557C"/>
    <w:rsid w:val="000B5E5E"/>
    <w:rsid w:val="000B7388"/>
    <w:rsid w:val="000B76DA"/>
    <w:rsid w:val="000C0FB2"/>
    <w:rsid w:val="000C127F"/>
    <w:rsid w:val="000C1921"/>
    <w:rsid w:val="000C206A"/>
    <w:rsid w:val="000C3C09"/>
    <w:rsid w:val="000C4F72"/>
    <w:rsid w:val="000C51C6"/>
    <w:rsid w:val="000C51EA"/>
    <w:rsid w:val="000C528F"/>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F96"/>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A29"/>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56"/>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321D"/>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4ECD"/>
    <w:rsid w:val="001C5179"/>
    <w:rsid w:val="001C57E6"/>
    <w:rsid w:val="001C5830"/>
    <w:rsid w:val="001C5B8F"/>
    <w:rsid w:val="001C6638"/>
    <w:rsid w:val="001C7296"/>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1B8"/>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ABD"/>
    <w:rsid w:val="00210DE4"/>
    <w:rsid w:val="002111B2"/>
    <w:rsid w:val="00212570"/>
    <w:rsid w:val="00214D4F"/>
    <w:rsid w:val="00215001"/>
    <w:rsid w:val="00215848"/>
    <w:rsid w:val="002171BB"/>
    <w:rsid w:val="002173D9"/>
    <w:rsid w:val="0022034D"/>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2613"/>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0C53"/>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B82"/>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AC8"/>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277E4"/>
    <w:rsid w:val="003302A0"/>
    <w:rsid w:val="00330749"/>
    <w:rsid w:val="0033083F"/>
    <w:rsid w:val="00332A60"/>
    <w:rsid w:val="00332C78"/>
    <w:rsid w:val="00332D13"/>
    <w:rsid w:val="00333158"/>
    <w:rsid w:val="003333D3"/>
    <w:rsid w:val="00333A4C"/>
    <w:rsid w:val="0033486B"/>
    <w:rsid w:val="00334A27"/>
    <w:rsid w:val="00335B5C"/>
    <w:rsid w:val="00337C0E"/>
    <w:rsid w:val="003405EA"/>
    <w:rsid w:val="00340C1B"/>
    <w:rsid w:val="0034137B"/>
    <w:rsid w:val="00341905"/>
    <w:rsid w:val="00341E35"/>
    <w:rsid w:val="0034219A"/>
    <w:rsid w:val="0034362E"/>
    <w:rsid w:val="003440A3"/>
    <w:rsid w:val="003447C8"/>
    <w:rsid w:val="00345588"/>
    <w:rsid w:val="0035065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72B"/>
    <w:rsid w:val="003A49B5"/>
    <w:rsid w:val="003A54D0"/>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6E5"/>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6ED2"/>
    <w:rsid w:val="003E765C"/>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815"/>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512C"/>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1CBD"/>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665"/>
    <w:rsid w:val="004A49BE"/>
    <w:rsid w:val="004A4CC8"/>
    <w:rsid w:val="004A5211"/>
    <w:rsid w:val="004A53E3"/>
    <w:rsid w:val="004A5678"/>
    <w:rsid w:val="004A5DDD"/>
    <w:rsid w:val="004A6E1C"/>
    <w:rsid w:val="004B01E1"/>
    <w:rsid w:val="004B0E42"/>
    <w:rsid w:val="004B1375"/>
    <w:rsid w:val="004B1E27"/>
    <w:rsid w:val="004B1E5A"/>
    <w:rsid w:val="004B229D"/>
    <w:rsid w:val="004B4262"/>
    <w:rsid w:val="004B4F5F"/>
    <w:rsid w:val="004B6136"/>
    <w:rsid w:val="004B686B"/>
    <w:rsid w:val="004B6B97"/>
    <w:rsid w:val="004B6DE2"/>
    <w:rsid w:val="004B7173"/>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C1E"/>
    <w:rsid w:val="004E2F5E"/>
    <w:rsid w:val="004E348B"/>
    <w:rsid w:val="004E3B4B"/>
    <w:rsid w:val="004E3D43"/>
    <w:rsid w:val="004E4E27"/>
    <w:rsid w:val="004E6959"/>
    <w:rsid w:val="004E77DC"/>
    <w:rsid w:val="004E7B9E"/>
    <w:rsid w:val="004F217D"/>
    <w:rsid w:val="004F3225"/>
    <w:rsid w:val="004F3A20"/>
    <w:rsid w:val="004F3DAA"/>
    <w:rsid w:val="004F4E7F"/>
    <w:rsid w:val="004F5A32"/>
    <w:rsid w:val="004F5C63"/>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0E08"/>
    <w:rsid w:val="00532191"/>
    <w:rsid w:val="00533C6E"/>
    <w:rsid w:val="0053629F"/>
    <w:rsid w:val="00536BA8"/>
    <w:rsid w:val="00536D04"/>
    <w:rsid w:val="00537411"/>
    <w:rsid w:val="00540473"/>
    <w:rsid w:val="005429DC"/>
    <w:rsid w:val="00543181"/>
    <w:rsid w:val="005450E0"/>
    <w:rsid w:val="005458D3"/>
    <w:rsid w:val="00546324"/>
    <w:rsid w:val="005464A2"/>
    <w:rsid w:val="00546D66"/>
    <w:rsid w:val="00546FF2"/>
    <w:rsid w:val="00547009"/>
    <w:rsid w:val="0054789C"/>
    <w:rsid w:val="00547AF0"/>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0E"/>
    <w:rsid w:val="005631E1"/>
    <w:rsid w:val="0056322F"/>
    <w:rsid w:val="0056761B"/>
    <w:rsid w:val="00570320"/>
    <w:rsid w:val="005704EA"/>
    <w:rsid w:val="005721B3"/>
    <w:rsid w:val="00572F88"/>
    <w:rsid w:val="0057330C"/>
    <w:rsid w:val="005738D5"/>
    <w:rsid w:val="00573DD2"/>
    <w:rsid w:val="005756C8"/>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15"/>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58CE"/>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5EB"/>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A98"/>
    <w:rsid w:val="00620368"/>
    <w:rsid w:val="00622E4B"/>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3F9B"/>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3855"/>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38E"/>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29A"/>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0D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D72"/>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394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50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183"/>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0F2B"/>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B7E"/>
    <w:rsid w:val="008350AC"/>
    <w:rsid w:val="00835638"/>
    <w:rsid w:val="00835C87"/>
    <w:rsid w:val="008361E0"/>
    <w:rsid w:val="00837B23"/>
    <w:rsid w:val="00840520"/>
    <w:rsid w:val="0084060F"/>
    <w:rsid w:val="00840C64"/>
    <w:rsid w:val="00840D1D"/>
    <w:rsid w:val="00840E13"/>
    <w:rsid w:val="00840ED7"/>
    <w:rsid w:val="00840F31"/>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6C22"/>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0A27"/>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2862"/>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9D2"/>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3D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DBA"/>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AAD"/>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492"/>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484F"/>
    <w:rsid w:val="00B2556B"/>
    <w:rsid w:val="00B26D04"/>
    <w:rsid w:val="00B27F57"/>
    <w:rsid w:val="00B30C0B"/>
    <w:rsid w:val="00B32116"/>
    <w:rsid w:val="00B3277E"/>
    <w:rsid w:val="00B32AB9"/>
    <w:rsid w:val="00B33AA4"/>
    <w:rsid w:val="00B33CF9"/>
    <w:rsid w:val="00B33D24"/>
    <w:rsid w:val="00B33DD1"/>
    <w:rsid w:val="00B347CF"/>
    <w:rsid w:val="00B352A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4735"/>
    <w:rsid w:val="00B57A45"/>
    <w:rsid w:val="00B60057"/>
    <w:rsid w:val="00B600AC"/>
    <w:rsid w:val="00B60A77"/>
    <w:rsid w:val="00B62E85"/>
    <w:rsid w:val="00B63DEC"/>
    <w:rsid w:val="00B64047"/>
    <w:rsid w:val="00B647A1"/>
    <w:rsid w:val="00B67FF5"/>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0430"/>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465"/>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066A"/>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CE4"/>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B0A"/>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0CC1"/>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76B"/>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16D5"/>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58B"/>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6959"/>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2B2"/>
    <w:rsid w:val="00E22C9F"/>
    <w:rsid w:val="00E25719"/>
    <w:rsid w:val="00E25818"/>
    <w:rsid w:val="00E25E53"/>
    <w:rsid w:val="00E26DB3"/>
    <w:rsid w:val="00E275E0"/>
    <w:rsid w:val="00E3006F"/>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090"/>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0AE"/>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7DB"/>
    <w:rsid w:val="00EB798D"/>
    <w:rsid w:val="00EB7EBD"/>
    <w:rsid w:val="00EC0262"/>
    <w:rsid w:val="00EC1967"/>
    <w:rsid w:val="00EC2C55"/>
    <w:rsid w:val="00EC3220"/>
    <w:rsid w:val="00EC3C1A"/>
    <w:rsid w:val="00EC3C39"/>
    <w:rsid w:val="00EC3C52"/>
    <w:rsid w:val="00EC44D5"/>
    <w:rsid w:val="00EC4DD5"/>
    <w:rsid w:val="00EC5444"/>
    <w:rsid w:val="00EC5BD1"/>
    <w:rsid w:val="00EC79E0"/>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AF9"/>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EA0"/>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11FE"/>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D7F7F"/>
    <w:rsid w:val="00FE02C6"/>
    <w:rsid w:val="00FE087C"/>
    <w:rsid w:val="00FE089D"/>
    <w:rsid w:val="00FE18D0"/>
    <w:rsid w:val="00FE1F4E"/>
    <w:rsid w:val="00FE257E"/>
    <w:rsid w:val="00FE315D"/>
    <w:rsid w:val="00FE3636"/>
    <w:rsid w:val="00FE3ABC"/>
    <w:rsid w:val="00FE42DE"/>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0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uiPriority w:val="99"/>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43</TotalTime>
  <Pages>7</Pages>
  <Words>2052</Words>
  <Characters>11698</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12</cp:revision>
  <cp:lastPrinted>2016-08-05T18:54:00Z</cp:lastPrinted>
  <dcterms:created xsi:type="dcterms:W3CDTF">2025-10-03T13:26:00Z</dcterms:created>
  <dcterms:modified xsi:type="dcterms:W3CDTF">2025-11-07T17:18:00Z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